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91" w:rsidRDefault="00FE4077" w:rsidP="00FF0DD7">
      <w:pPr>
        <w:rPr>
          <w:sz w:val="28"/>
        </w:rPr>
      </w:pPr>
      <w:r w:rsidRPr="00FE4077">
        <w:rPr>
          <w:rFonts w:ascii="Times New Roman" w:eastAsia="Calibri" w:hAnsi="Times New Roman" w:cs="Times New Roman"/>
          <w:noProof/>
          <w:sz w:val="24"/>
          <w:szCs w:val="24"/>
          <w:lang w:eastAsia="fr-FR"/>
        </w:rPr>
        <w:pict>
          <v:rect id="Rectangle 415" o:spid="_x0000_s1026" style="position:absolute;margin-left:1171.6pt;margin-top:0;width:631.4pt;height:1116.45pt;z-index:251659264;visibility:visible;mso-wrap-distance-top:7.2pt;mso-wrap-distance-bottom:7.2pt;mso-position-horizontal:right;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" o:allowincell="f" fillcolor="#9bbb59" strokecolor="#71893f" strokeweight="2pt">
            <v:textbox inset="273.6pt,54pt,1in,0">
              <w:txbxContent>
                <w:p w:rsidR="005E12BA" w:rsidRPr="00985037" w:rsidRDefault="005E12BA" w:rsidP="00985037">
                  <w:pPr>
                    <w:pBdr>
                      <w:bottom w:val="single" w:sz="48" w:space="1" w:color="EEECE1"/>
                    </w:pBdr>
                    <w:shd w:val="clear" w:color="auto" w:fill="EEECE1"/>
                    <w:jc w:val="center"/>
                    <w:rPr>
                      <w:rFonts w:ascii="Cambria" w:eastAsia="Times New Roman" w:hAnsi="Cambria" w:cs="Times New Roman"/>
                      <w:b/>
                      <w:i/>
                      <w:iCs/>
                      <w:color w:val="9BBB59"/>
                      <w:sz w:val="28"/>
                      <w:szCs w:val="28"/>
                    </w:rPr>
                  </w:pPr>
                  <w:r w:rsidRPr="00985037">
                    <w:rPr>
                      <w:rFonts w:ascii="Coronet" w:eastAsia="Times New Roman" w:hAnsi="Coronet" w:cs="Times New Roman"/>
                      <w:b/>
                      <w:i/>
                      <w:iCs/>
                      <w:noProof/>
                      <w:color w:val="9BBB59"/>
                      <w:sz w:val="48"/>
                      <w:szCs w:val="48"/>
                      <w:lang w:eastAsia="fr-FR"/>
                    </w:rPr>
                    <w:drawing>
                      <wp:inline distT="0" distB="0" distL="0" distR="0">
                        <wp:extent cx="2825115" cy="3557016"/>
                        <wp:effectExtent l="0" t="0" r="0" b="5715"/>
                        <wp:docPr id="8" name="Image 8" descr="C:\Users\cizaal\AppData\Local\Microsoft\Windows\Temporary Internet Files\Content.Outlook\QQ3JFZ25\logo_bancob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aal\AppData\Local\Microsoft\Windows\Temporary Internet Files\Content.Outlook\QQ3JFZ25\logo_bancobu (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2663" cy="3566520"/>
                                </a:xfrm>
                                <a:prstGeom prst="rect">
                                  <a:avLst/>
                                </a:prstGeom>
                                <a:noFill/>
                                <a:ln>
                                  <a:noFill/>
                                </a:ln>
                              </pic:spPr>
                            </pic:pic>
                          </a:graphicData>
                        </a:graphic>
                      </wp:inline>
                    </w:drawing>
                  </w:r>
                </w:p>
                <w:p w:rsidR="005E12BA" w:rsidRDefault="005E12BA" w:rsidP="00985037">
                  <w:pPr>
                    <w:pBdr>
                      <w:bottom w:val="single" w:sz="48" w:space="1" w:color="EEECE1"/>
                    </w:pBdr>
                    <w:shd w:val="clear" w:color="auto" w:fill="EEECE1"/>
                    <w:jc w:val="center"/>
                    <w:rPr>
                      <w:rFonts w:ascii="Times New Roman" w:eastAsia="Times New Roman" w:hAnsi="Times New Roman" w:cs="Times New Roman"/>
                      <w:b/>
                      <w:i/>
                      <w:iCs/>
                      <w:sz w:val="40"/>
                      <w:szCs w:val="40"/>
                    </w:rPr>
                  </w:pPr>
                </w:p>
                <w:p w:rsidR="005E12BA" w:rsidRPr="00985037" w:rsidRDefault="005E12BA" w:rsidP="00985037">
                  <w:pPr>
                    <w:pBdr>
                      <w:bottom w:val="single" w:sz="48" w:space="1" w:color="EEECE1"/>
                    </w:pBdr>
                    <w:shd w:val="clear" w:color="auto" w:fill="EEECE1"/>
                    <w:jc w:val="center"/>
                    <w:rPr>
                      <w:rFonts w:ascii="Times New Roman" w:eastAsia="Times New Roman" w:hAnsi="Times New Roman" w:cs="Times New Roman"/>
                      <w:b/>
                      <w:i/>
                      <w:iCs/>
                      <w:sz w:val="40"/>
                      <w:szCs w:val="40"/>
                    </w:rPr>
                  </w:pPr>
                  <w:r>
                    <w:rPr>
                      <w:rFonts w:ascii="Times New Roman" w:eastAsia="Times New Roman" w:hAnsi="Times New Roman" w:cs="Times New Roman"/>
                      <w:b/>
                      <w:i/>
                      <w:iCs/>
                      <w:sz w:val="40"/>
                      <w:szCs w:val="40"/>
                    </w:rPr>
                    <w:t xml:space="preserve">Dossier d’Appel d’Offres </w:t>
                  </w:r>
                </w:p>
                <w:p w:rsidR="005E12BA" w:rsidRPr="00563C06" w:rsidRDefault="005E12BA" w:rsidP="00985037">
                  <w:pPr>
                    <w:pBdr>
                      <w:bottom w:val="single" w:sz="48" w:space="1" w:color="EEECE1"/>
                    </w:pBdr>
                    <w:shd w:val="clear" w:color="auto" w:fill="EEECE1"/>
                    <w:jc w:val="center"/>
                    <w:rPr>
                      <w:rFonts w:ascii="Times New Roman" w:eastAsia="Times New Roman" w:hAnsi="Times New Roman" w:cs="Times New Roman"/>
                      <w:b/>
                      <w:iCs/>
                      <w:sz w:val="36"/>
                      <w:szCs w:val="36"/>
                    </w:rPr>
                  </w:pPr>
                  <w:r w:rsidRPr="00563C06">
                    <w:rPr>
                      <w:rFonts w:ascii="Times New Roman" w:eastAsia="Times New Roman" w:hAnsi="Times New Roman" w:cs="Times New Roman"/>
                      <w:b/>
                      <w:iCs/>
                      <w:sz w:val="36"/>
                      <w:szCs w:val="36"/>
                    </w:rPr>
                    <w:t>Plateforme</w:t>
                  </w:r>
                  <w:r>
                    <w:rPr>
                      <w:rFonts w:ascii="Times New Roman" w:eastAsia="Times New Roman" w:hAnsi="Times New Roman" w:cs="Times New Roman"/>
                      <w:b/>
                      <w:iCs/>
                      <w:sz w:val="36"/>
                      <w:szCs w:val="36"/>
                    </w:rPr>
                    <w:t xml:space="preserve"> de Services Financiers Mobiles</w:t>
                  </w:r>
                </w:p>
                <w:p w:rsidR="005E12BA" w:rsidRPr="00985037" w:rsidRDefault="005E12BA" w:rsidP="00985037">
                  <w:pPr>
                    <w:pBdr>
                      <w:bottom w:val="single" w:sz="48" w:space="1" w:color="EEECE1"/>
                    </w:pBdr>
                    <w:shd w:val="clear" w:color="auto" w:fill="EEECE1"/>
                    <w:jc w:val="center"/>
                    <w:rPr>
                      <w:rFonts w:ascii="Times New Roman" w:eastAsia="Times New Roman" w:hAnsi="Times New Roman" w:cs="Times New Roman"/>
                      <w:b/>
                      <w:iCs/>
                      <w:sz w:val="48"/>
                      <w:szCs w:val="48"/>
                    </w:rPr>
                  </w:pPr>
                </w:p>
                <w:p w:rsidR="005E12BA" w:rsidRPr="00985037" w:rsidRDefault="005E12BA" w:rsidP="00985037">
                  <w:pPr>
                    <w:pBdr>
                      <w:bottom w:val="single" w:sz="48" w:space="1" w:color="EEECE1"/>
                    </w:pBdr>
                    <w:shd w:val="clear" w:color="auto" w:fill="EEECE1"/>
                    <w:jc w:val="center"/>
                    <w:rPr>
                      <w:rFonts w:ascii="Times New Roman" w:eastAsia="Times New Roman" w:hAnsi="Times New Roman" w:cs="Times New Roman"/>
                      <w:b/>
                      <w:iCs/>
                      <w:sz w:val="48"/>
                      <w:szCs w:val="48"/>
                    </w:rPr>
                  </w:pPr>
                  <w:r w:rsidRPr="00985037">
                    <w:rPr>
                      <w:rFonts w:ascii="Times New Roman" w:eastAsia="Times New Roman" w:hAnsi="Times New Roman" w:cs="Times New Roman"/>
                      <w:b/>
                      <w:iCs/>
                      <w:sz w:val="48"/>
                      <w:szCs w:val="48"/>
                    </w:rPr>
                    <w:t>BANCOBU</w:t>
                  </w:r>
                </w:p>
                <w:p w:rsidR="005E12BA" w:rsidRPr="00985037" w:rsidRDefault="005E12BA" w:rsidP="00985037">
                  <w:pPr>
                    <w:pBdr>
                      <w:bottom w:val="single" w:sz="48" w:space="1" w:color="EEECE1"/>
                    </w:pBdr>
                    <w:shd w:val="clear" w:color="auto" w:fill="EEECE1"/>
                    <w:jc w:val="center"/>
                    <w:rPr>
                      <w:rFonts w:ascii="Times New Roman" w:eastAsia="Times New Roman" w:hAnsi="Times New Roman" w:cs="Times New Roman"/>
                      <w:b/>
                      <w:i/>
                      <w:iCs/>
                      <w:sz w:val="48"/>
                      <w:szCs w:val="48"/>
                    </w:rPr>
                  </w:pPr>
                  <w:r w:rsidRPr="00985037">
                    <w:rPr>
                      <w:rFonts w:ascii="Times New Roman" w:eastAsia="Times New Roman" w:hAnsi="Times New Roman" w:cs="Times New Roman"/>
                      <w:b/>
                      <w:i/>
                      <w:iCs/>
                      <w:sz w:val="48"/>
                      <w:szCs w:val="48"/>
                    </w:rPr>
                    <w:t>La tradition de bien faire</w:t>
                  </w:r>
                </w:p>
                <w:p w:rsidR="005E12BA" w:rsidRDefault="005E12BA" w:rsidP="00985037">
                  <w:pPr>
                    <w:pBdr>
                      <w:bottom w:val="single" w:sz="48" w:space="1" w:color="EEECE1"/>
                    </w:pBdr>
                    <w:shd w:val="clear" w:color="auto" w:fill="EEECE1"/>
                    <w:jc w:val="center"/>
                    <w:rPr>
                      <w:rFonts w:ascii="Times New Roman" w:eastAsia="Times New Roman" w:hAnsi="Times New Roman" w:cs="Times New Roman"/>
                      <w:b/>
                      <w:i/>
                      <w:iCs/>
                      <w:sz w:val="48"/>
                      <w:szCs w:val="48"/>
                    </w:rPr>
                  </w:pPr>
                </w:p>
                <w:p w:rsidR="005E12BA" w:rsidRDefault="005E12BA" w:rsidP="00985037">
                  <w:pPr>
                    <w:pBdr>
                      <w:bottom w:val="single" w:sz="48" w:space="1" w:color="EEECE1"/>
                    </w:pBdr>
                    <w:shd w:val="clear" w:color="auto" w:fill="EEECE1"/>
                    <w:jc w:val="center"/>
                    <w:rPr>
                      <w:rFonts w:ascii="Times New Roman" w:eastAsia="Times New Roman" w:hAnsi="Times New Roman" w:cs="Times New Roman"/>
                      <w:b/>
                      <w:i/>
                      <w:iCs/>
                      <w:sz w:val="48"/>
                      <w:szCs w:val="48"/>
                    </w:rPr>
                  </w:pPr>
                </w:p>
                <w:p w:rsidR="005E12BA" w:rsidRDefault="005E12BA" w:rsidP="00985037">
                  <w:pPr>
                    <w:pBdr>
                      <w:bottom w:val="single" w:sz="48" w:space="1" w:color="EEECE1"/>
                    </w:pBdr>
                    <w:shd w:val="clear" w:color="auto" w:fill="EEECE1"/>
                    <w:jc w:val="center"/>
                    <w:rPr>
                      <w:rFonts w:ascii="Times New Roman" w:eastAsia="Times New Roman" w:hAnsi="Times New Roman" w:cs="Times New Roman"/>
                      <w:b/>
                      <w:i/>
                      <w:iCs/>
                      <w:sz w:val="48"/>
                      <w:szCs w:val="48"/>
                    </w:rPr>
                  </w:pPr>
                </w:p>
                <w:p w:rsidR="005E12BA" w:rsidRDefault="005E12BA" w:rsidP="00985037">
                  <w:pPr>
                    <w:pBdr>
                      <w:bottom w:val="single" w:sz="48" w:space="1" w:color="EEECE1"/>
                    </w:pBdr>
                    <w:shd w:val="clear" w:color="auto" w:fill="EEECE1"/>
                    <w:jc w:val="center"/>
                    <w:rPr>
                      <w:rFonts w:ascii="Times New Roman" w:eastAsia="Times New Roman" w:hAnsi="Times New Roman" w:cs="Times New Roman"/>
                      <w:b/>
                      <w:i/>
                      <w:iCs/>
                      <w:sz w:val="48"/>
                      <w:szCs w:val="48"/>
                    </w:rPr>
                  </w:pPr>
                </w:p>
                <w:p w:rsidR="005E12BA" w:rsidRPr="00985037" w:rsidRDefault="005E12BA" w:rsidP="00985037">
                  <w:pPr>
                    <w:pBdr>
                      <w:bottom w:val="single" w:sz="48" w:space="1" w:color="EEECE1"/>
                    </w:pBdr>
                    <w:shd w:val="clear" w:color="auto" w:fill="EEECE1"/>
                    <w:jc w:val="center"/>
                    <w:rPr>
                      <w:rFonts w:ascii="Times New Roman" w:eastAsia="Times New Roman" w:hAnsi="Times New Roman" w:cs="Times New Roman"/>
                      <w:b/>
                      <w:i/>
                      <w:iCs/>
                      <w:sz w:val="48"/>
                      <w:szCs w:val="48"/>
                    </w:rPr>
                  </w:pPr>
                  <w:r>
                    <w:rPr>
                      <w:rFonts w:ascii="Times New Roman" w:eastAsia="Times New Roman" w:hAnsi="Times New Roman" w:cs="Times New Roman"/>
                      <w:b/>
                      <w:i/>
                      <w:iCs/>
                      <w:sz w:val="48"/>
                      <w:szCs w:val="48"/>
                    </w:rPr>
                    <w:t>Janvier 2019</w:t>
                  </w:r>
                </w:p>
              </w:txbxContent>
            </v:textbox>
            <w10:wrap type="square" anchorx="page" anchory="page"/>
          </v:rect>
        </w:pict>
      </w:r>
    </w:p>
    <w:p w:rsidR="00FF0DD7" w:rsidRDefault="00FF0DD7" w:rsidP="00FF0DD7">
      <w:pPr>
        <w:rPr>
          <w:sz w:val="28"/>
        </w:rPr>
      </w:pPr>
      <w:r w:rsidRPr="00BB4C30">
        <w:rPr>
          <w:sz w:val="28"/>
        </w:rPr>
        <w:lastRenderedPageBreak/>
        <w:t>BANQUE COMMERCIALE DU BURUNDI</w:t>
      </w:r>
      <w:r>
        <w:rPr>
          <w:sz w:val="28"/>
        </w:rPr>
        <w:t xml:space="preserve">  </w:t>
      </w:r>
    </w:p>
    <w:p w:rsidR="006B2A79" w:rsidRDefault="006B2A79" w:rsidP="00FF0DD7">
      <w:pPr>
        <w:rPr>
          <w:sz w:val="28"/>
        </w:rPr>
      </w:pPr>
    </w:p>
    <w:tbl>
      <w:tblPr>
        <w:tblpPr w:leftFromText="141" w:rightFromText="141" w:vertAnchor="text" w:horzAnchor="margin" w:tblpXSpec="center" w:tblpY="226"/>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5"/>
        <w:gridCol w:w="705"/>
        <w:gridCol w:w="3379"/>
        <w:gridCol w:w="2041"/>
        <w:gridCol w:w="2767"/>
      </w:tblGrid>
      <w:tr w:rsidR="00D343FD" w:rsidRPr="00FF0DD7" w:rsidTr="00CB3B91">
        <w:trPr>
          <w:cantSplit/>
          <w:trHeight w:hRule="exact" w:val="1510"/>
        </w:trPr>
        <w:tc>
          <w:tcPr>
            <w:tcW w:w="1715" w:type="dxa"/>
            <w:vMerge w:val="restart"/>
          </w:tcPr>
          <w:p w:rsidR="00FF0DD7" w:rsidRPr="00FF0DD7" w:rsidRDefault="00FF0DD7" w:rsidP="00FF0DD7">
            <w:pPr>
              <w:keepNext/>
              <w:spacing w:before="240" w:after="60" w:line="360" w:lineRule="auto"/>
              <w:rPr>
                <w:rFonts w:ascii="Tahoma" w:eastAsia="Times New Roman" w:hAnsi="Tahoma" w:cs="Tahoma"/>
                <w:b/>
                <w:caps/>
                <w:kern w:val="28"/>
                <w:lang w:val="en-GB"/>
              </w:rPr>
            </w:pPr>
            <w:r w:rsidRPr="00FF0DD7">
              <w:rPr>
                <w:rFonts w:ascii="Arial" w:eastAsia="Times New Roman" w:hAnsi="Arial" w:cs="Times New Roman"/>
                <w:b/>
                <w:caps/>
                <w:noProof/>
                <w:kern w:val="28"/>
                <w:lang w:eastAsia="fr-FR"/>
              </w:rPr>
              <w:drawing>
                <wp:inline distT="0" distB="0" distL="0" distR="0">
                  <wp:extent cx="990600" cy="933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933450"/>
                          </a:xfrm>
                          <a:prstGeom prst="rect">
                            <a:avLst/>
                          </a:prstGeom>
                          <a:noFill/>
                          <a:ln>
                            <a:noFill/>
                          </a:ln>
                        </pic:spPr>
                      </pic:pic>
                    </a:graphicData>
                  </a:graphic>
                </wp:inline>
              </w:drawing>
            </w:r>
          </w:p>
        </w:tc>
        <w:tc>
          <w:tcPr>
            <w:tcW w:w="4084" w:type="dxa"/>
            <w:gridSpan w:val="2"/>
          </w:tcPr>
          <w:p w:rsidR="00FF0DD7" w:rsidRPr="00DB2FA4" w:rsidRDefault="00081DB1" w:rsidP="00FF0DD7">
            <w:pPr>
              <w:keepNext/>
              <w:spacing w:before="240" w:after="60" w:line="360" w:lineRule="auto"/>
              <w:jc w:val="center"/>
              <w:rPr>
                <w:rFonts w:ascii="Tahoma" w:eastAsia="Times New Roman" w:hAnsi="Tahoma" w:cs="Tahoma"/>
                <w:b/>
                <w:caps/>
                <w:kern w:val="28"/>
                <w:sz w:val="28"/>
                <w:szCs w:val="28"/>
              </w:rPr>
            </w:pPr>
            <w:r w:rsidRPr="00DB2FA4">
              <w:rPr>
                <w:rFonts w:ascii="Tahoma" w:eastAsia="Times New Roman" w:hAnsi="Tahoma" w:cs="Tahoma"/>
                <w:b/>
                <w:caps/>
                <w:kern w:val="28"/>
                <w:sz w:val="28"/>
                <w:szCs w:val="28"/>
              </w:rPr>
              <w:t>Cahier des charges</w:t>
            </w:r>
          </w:p>
          <w:p w:rsidR="00FF0DD7" w:rsidRPr="00DE5551" w:rsidRDefault="00FF0DD7" w:rsidP="00FF0DD7">
            <w:pPr>
              <w:keepNext/>
              <w:spacing w:before="240" w:after="60" w:line="360" w:lineRule="auto"/>
              <w:jc w:val="center"/>
              <w:rPr>
                <w:rFonts w:ascii="Tahoma" w:eastAsia="Times New Roman" w:hAnsi="Tahoma" w:cs="Tahoma"/>
                <w:b/>
                <w:caps/>
                <w:kern w:val="28"/>
                <w:sz w:val="28"/>
                <w:szCs w:val="28"/>
              </w:rPr>
            </w:pPr>
          </w:p>
        </w:tc>
        <w:tc>
          <w:tcPr>
            <w:tcW w:w="4808" w:type="dxa"/>
            <w:gridSpan w:val="2"/>
          </w:tcPr>
          <w:p w:rsidR="00FF0DD7" w:rsidRPr="00DB2FA4" w:rsidRDefault="00D37EBD" w:rsidP="00FF0DD7">
            <w:pPr>
              <w:spacing w:before="60" w:after="60" w:line="360" w:lineRule="auto"/>
              <w:jc w:val="both"/>
              <w:rPr>
                <w:rFonts w:ascii="Tahoma" w:eastAsia="Times New Roman" w:hAnsi="Tahoma" w:cs="Tahoma"/>
                <w:b/>
                <w:bCs/>
                <w:smallCaps/>
              </w:rPr>
            </w:pPr>
            <w:r w:rsidRPr="00DB2FA4">
              <w:rPr>
                <w:rFonts w:ascii="Tahoma" w:eastAsia="Times New Roman" w:hAnsi="Tahoma" w:cs="Tahoma"/>
                <w:b/>
                <w:bCs/>
                <w:smallCaps/>
              </w:rPr>
              <w:t>DOCUMENT :</w:t>
            </w:r>
            <w:r w:rsidR="00FF0DD7" w:rsidRPr="00DB2FA4">
              <w:rPr>
                <w:rFonts w:ascii="Tahoma" w:eastAsia="Times New Roman" w:hAnsi="Tahoma" w:cs="Tahoma"/>
                <w:b/>
                <w:bCs/>
                <w:smallCaps/>
              </w:rPr>
              <w:t xml:space="preserve"> </w:t>
            </w:r>
          </w:p>
          <w:p w:rsidR="00FF0DD7" w:rsidRPr="00DB2FA4" w:rsidRDefault="00814B74" w:rsidP="00EF048F">
            <w:pPr>
              <w:spacing w:before="60" w:after="60" w:line="360" w:lineRule="auto"/>
              <w:jc w:val="both"/>
              <w:rPr>
                <w:rFonts w:ascii="Tahoma" w:eastAsia="Times New Roman" w:hAnsi="Tahoma" w:cs="Tahoma"/>
                <w:b/>
                <w:bCs/>
                <w:smallCaps/>
                <w:szCs w:val="24"/>
              </w:rPr>
            </w:pPr>
            <w:r>
              <w:rPr>
                <w:rFonts w:ascii="Times" w:eastAsia="Times New Roman" w:hAnsi="Times" w:cs="Times"/>
                <w:b/>
                <w:bCs/>
                <w:smallCaps/>
                <w:sz w:val="28"/>
                <w:szCs w:val="24"/>
              </w:rPr>
              <w:t xml:space="preserve">DAO </w:t>
            </w:r>
            <w:r w:rsidR="005C4630" w:rsidRPr="00DB2FA4">
              <w:rPr>
                <w:rFonts w:ascii="Times" w:eastAsia="Times New Roman" w:hAnsi="Times" w:cs="Times"/>
                <w:b/>
                <w:bCs/>
                <w:smallCaps/>
                <w:sz w:val="28"/>
                <w:szCs w:val="24"/>
              </w:rPr>
              <w:t>SERVICE</w:t>
            </w:r>
            <w:r w:rsidR="00EF048F">
              <w:rPr>
                <w:rFonts w:ascii="Times" w:eastAsia="Times New Roman" w:hAnsi="Times" w:cs="Times"/>
                <w:b/>
                <w:bCs/>
                <w:smallCaps/>
                <w:sz w:val="28"/>
                <w:szCs w:val="24"/>
              </w:rPr>
              <w:t xml:space="preserve">S FINANCIERS </w:t>
            </w:r>
            <w:r w:rsidR="005C4630" w:rsidRPr="00DB2FA4">
              <w:rPr>
                <w:rFonts w:ascii="Times" w:eastAsia="Times New Roman" w:hAnsi="Times" w:cs="Times"/>
                <w:b/>
                <w:bCs/>
                <w:smallCaps/>
                <w:sz w:val="28"/>
                <w:szCs w:val="24"/>
              </w:rPr>
              <w:t>MOBILE</w:t>
            </w:r>
            <w:r w:rsidR="00AA7D8E" w:rsidRPr="00DB2FA4">
              <w:rPr>
                <w:rFonts w:ascii="Times" w:eastAsia="Times New Roman" w:hAnsi="Times" w:cs="Times"/>
                <w:b/>
                <w:bCs/>
                <w:smallCaps/>
                <w:sz w:val="28"/>
                <w:szCs w:val="24"/>
              </w:rPr>
              <w:t xml:space="preserve"> </w:t>
            </w:r>
            <w:r w:rsidR="00D37EBD" w:rsidRPr="00DB2FA4">
              <w:rPr>
                <w:rFonts w:ascii="Times" w:eastAsia="Times New Roman" w:hAnsi="Times" w:cs="Times"/>
                <w:b/>
                <w:bCs/>
                <w:smallCaps/>
                <w:sz w:val="28"/>
                <w:szCs w:val="24"/>
              </w:rPr>
              <w:t>- PLATEFORME</w:t>
            </w:r>
            <w:r w:rsidR="008C1C1D" w:rsidRPr="00DB2FA4">
              <w:rPr>
                <w:rFonts w:ascii="Times" w:eastAsia="Times New Roman" w:hAnsi="Times" w:cs="Times"/>
                <w:b/>
                <w:bCs/>
                <w:smallCaps/>
                <w:sz w:val="28"/>
                <w:szCs w:val="24"/>
              </w:rPr>
              <w:t xml:space="preserve"> DIGITALE</w:t>
            </w:r>
          </w:p>
        </w:tc>
      </w:tr>
      <w:tr w:rsidR="00FF0DD7" w:rsidRPr="00FF0DD7" w:rsidTr="00CB3B91">
        <w:trPr>
          <w:cantSplit/>
          <w:trHeight w:val="412"/>
        </w:trPr>
        <w:tc>
          <w:tcPr>
            <w:tcW w:w="1715" w:type="dxa"/>
            <w:vMerge/>
          </w:tcPr>
          <w:p w:rsidR="00FF0DD7" w:rsidRPr="00DB2FA4" w:rsidRDefault="00FF0DD7" w:rsidP="00FF0DD7">
            <w:pPr>
              <w:keepNext/>
              <w:spacing w:before="240" w:after="60" w:line="360" w:lineRule="auto"/>
              <w:jc w:val="center"/>
              <w:rPr>
                <w:rFonts w:ascii="Tahoma" w:eastAsia="Times New Roman" w:hAnsi="Tahoma" w:cs="Tahoma"/>
                <w:b/>
                <w:caps/>
                <w:noProof/>
                <w:kern w:val="28"/>
              </w:rPr>
            </w:pPr>
          </w:p>
        </w:tc>
        <w:tc>
          <w:tcPr>
            <w:tcW w:w="705" w:type="dxa"/>
          </w:tcPr>
          <w:p w:rsidR="00FF0DD7" w:rsidRPr="00FF0DD7" w:rsidRDefault="00FF0DD7" w:rsidP="00FF0DD7">
            <w:pPr>
              <w:spacing w:before="60" w:after="60" w:line="360" w:lineRule="auto"/>
              <w:jc w:val="both"/>
              <w:rPr>
                <w:rFonts w:ascii="Tahoma" w:eastAsia="Times New Roman" w:hAnsi="Tahoma" w:cs="Tahoma"/>
                <w:b/>
                <w:bCs/>
                <w:smallCaps/>
                <w:sz w:val="18"/>
                <w:szCs w:val="18"/>
                <w:lang w:val="en-US"/>
              </w:rPr>
            </w:pPr>
            <w:r w:rsidRPr="00FF0DD7">
              <w:rPr>
                <w:rFonts w:ascii="Tahoma" w:eastAsia="Times New Roman" w:hAnsi="Tahoma" w:cs="Tahoma"/>
                <w:b/>
                <w:bCs/>
                <w:smallCaps/>
                <w:sz w:val="18"/>
                <w:szCs w:val="18"/>
                <w:lang w:val="en-US"/>
              </w:rPr>
              <w:t>Date:</w:t>
            </w:r>
          </w:p>
        </w:tc>
        <w:tc>
          <w:tcPr>
            <w:tcW w:w="3378" w:type="dxa"/>
          </w:tcPr>
          <w:p w:rsidR="00FF0DD7" w:rsidRPr="00FF0DD7" w:rsidRDefault="000C79D5" w:rsidP="00FF0DD7">
            <w:pPr>
              <w:spacing w:before="60" w:after="60" w:line="360" w:lineRule="auto"/>
              <w:jc w:val="both"/>
              <w:rPr>
                <w:rFonts w:ascii="Tahoma" w:eastAsia="Times New Roman" w:hAnsi="Tahoma" w:cs="Tahoma"/>
                <w:b/>
                <w:bCs/>
                <w:smallCaps/>
                <w:szCs w:val="24"/>
                <w:lang w:val="en-US"/>
              </w:rPr>
            </w:pPr>
            <w:r>
              <w:rPr>
                <w:rFonts w:ascii="Tahoma" w:eastAsia="Times New Roman" w:hAnsi="Tahoma" w:cs="Tahoma"/>
                <w:b/>
                <w:bCs/>
                <w:smallCaps/>
                <w:szCs w:val="24"/>
                <w:lang w:val="en-US"/>
              </w:rPr>
              <w:t>JANVIER,</w:t>
            </w:r>
            <w:r w:rsidRPr="00FF0DD7">
              <w:rPr>
                <w:rFonts w:ascii="Tahoma" w:eastAsia="Times New Roman" w:hAnsi="Tahoma" w:cs="Tahoma"/>
                <w:b/>
                <w:bCs/>
                <w:smallCaps/>
                <w:szCs w:val="24"/>
                <w:lang w:val="en-US"/>
              </w:rPr>
              <w:t xml:space="preserve"> 2019</w:t>
            </w:r>
          </w:p>
        </w:tc>
        <w:tc>
          <w:tcPr>
            <w:tcW w:w="2041" w:type="dxa"/>
          </w:tcPr>
          <w:p w:rsidR="00FF0DD7" w:rsidRPr="00FF0DD7" w:rsidRDefault="00FF0DD7" w:rsidP="00FF0DD7">
            <w:pPr>
              <w:spacing w:before="60" w:after="60" w:line="360" w:lineRule="auto"/>
              <w:jc w:val="both"/>
              <w:rPr>
                <w:rFonts w:ascii="Tahoma" w:eastAsia="Times New Roman" w:hAnsi="Tahoma" w:cs="Tahoma"/>
                <w:b/>
                <w:bCs/>
                <w:smallCaps/>
                <w:sz w:val="18"/>
                <w:szCs w:val="18"/>
                <w:lang w:val="en-US"/>
              </w:rPr>
            </w:pPr>
            <w:r w:rsidRPr="00FF0DD7">
              <w:rPr>
                <w:rFonts w:ascii="Tahoma" w:eastAsia="Times New Roman" w:hAnsi="Tahoma" w:cs="Tahoma"/>
                <w:b/>
                <w:bCs/>
                <w:smallCaps/>
                <w:sz w:val="18"/>
                <w:szCs w:val="18"/>
                <w:lang w:val="en-US"/>
              </w:rPr>
              <w:t>CONFIDENTIALITE:</w:t>
            </w:r>
          </w:p>
        </w:tc>
        <w:tc>
          <w:tcPr>
            <w:tcW w:w="2767" w:type="dxa"/>
          </w:tcPr>
          <w:p w:rsidR="00023819" w:rsidRPr="00FF0DD7" w:rsidRDefault="00023819" w:rsidP="00FF0DD7">
            <w:pPr>
              <w:spacing w:before="60" w:after="60" w:line="360" w:lineRule="auto"/>
              <w:jc w:val="both"/>
              <w:rPr>
                <w:rFonts w:ascii="Tahoma" w:eastAsia="Times New Roman" w:hAnsi="Tahoma" w:cs="Tahoma"/>
                <w:b/>
                <w:bCs/>
                <w:smallCaps/>
                <w:szCs w:val="24"/>
                <w:lang w:val="en-US"/>
              </w:rPr>
            </w:pPr>
          </w:p>
        </w:tc>
      </w:tr>
    </w:tbl>
    <w:p w:rsidR="00FF0DD7" w:rsidRDefault="00FF0DD7"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04BAB" w:rsidRDefault="00904BAB" w:rsidP="0062307D">
      <w:pPr>
        <w:jc w:val="center"/>
        <w:rPr>
          <w:rFonts w:cs="Times New Roman"/>
          <w:b/>
          <w:sz w:val="24"/>
          <w:szCs w:val="24"/>
        </w:rPr>
      </w:pPr>
    </w:p>
    <w:p w:rsidR="00904BAB" w:rsidRDefault="00904BAB" w:rsidP="0062307D">
      <w:pPr>
        <w:jc w:val="center"/>
        <w:rPr>
          <w:rFonts w:cs="Times New Roman"/>
          <w:b/>
          <w:sz w:val="24"/>
          <w:szCs w:val="24"/>
        </w:rPr>
      </w:pPr>
    </w:p>
    <w:p w:rsidR="00904BAB" w:rsidRDefault="00904BAB"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963D8D" w:rsidRDefault="00963D8D" w:rsidP="0062307D">
      <w:pPr>
        <w:jc w:val="center"/>
        <w:rPr>
          <w:rFonts w:cs="Times New Roman"/>
          <w:b/>
          <w:sz w:val="24"/>
          <w:szCs w:val="24"/>
        </w:rPr>
      </w:pPr>
    </w:p>
    <w:p w:rsidR="005F77DE" w:rsidRDefault="005F77DE" w:rsidP="00700637">
      <w:pPr>
        <w:jc w:val="center"/>
        <w:rPr>
          <w:b/>
          <w:sz w:val="44"/>
          <w:szCs w:val="44"/>
        </w:rPr>
      </w:pPr>
    </w:p>
    <w:p w:rsidR="00B765B4" w:rsidRDefault="00B765B4" w:rsidP="00700637">
      <w:pPr>
        <w:jc w:val="center"/>
        <w:rPr>
          <w:b/>
          <w:sz w:val="44"/>
          <w:szCs w:val="44"/>
        </w:rPr>
      </w:pPr>
    </w:p>
    <w:p w:rsidR="0062307D" w:rsidRPr="00700637" w:rsidRDefault="00FF0DD7" w:rsidP="00700637">
      <w:pPr>
        <w:jc w:val="center"/>
        <w:rPr>
          <w:b/>
          <w:sz w:val="44"/>
          <w:szCs w:val="44"/>
        </w:rPr>
      </w:pPr>
      <w:r w:rsidRPr="00700637">
        <w:rPr>
          <w:b/>
          <w:sz w:val="44"/>
          <w:szCs w:val="44"/>
        </w:rPr>
        <w:t xml:space="preserve">Concerne : </w:t>
      </w:r>
      <w:r w:rsidR="00C455C5" w:rsidRPr="00700637">
        <w:rPr>
          <w:b/>
          <w:sz w:val="44"/>
          <w:szCs w:val="44"/>
        </w:rPr>
        <w:t xml:space="preserve">Sélection d’une </w:t>
      </w:r>
      <w:r w:rsidR="00BB4C07" w:rsidRPr="00700637">
        <w:rPr>
          <w:b/>
          <w:sz w:val="44"/>
          <w:szCs w:val="44"/>
        </w:rPr>
        <w:t>Plateforme</w:t>
      </w:r>
      <w:r w:rsidR="00AA74AF" w:rsidRPr="00700637">
        <w:rPr>
          <w:b/>
          <w:sz w:val="44"/>
          <w:szCs w:val="44"/>
        </w:rPr>
        <w:t xml:space="preserve"> </w:t>
      </w:r>
      <w:r w:rsidR="00B30B4F">
        <w:rPr>
          <w:b/>
          <w:sz w:val="44"/>
          <w:szCs w:val="44"/>
        </w:rPr>
        <w:t>de services financiers mobiles adaptée aux besoins de la Banque</w:t>
      </w:r>
    </w:p>
    <w:p w:rsidR="00FF0DD7" w:rsidRDefault="00FF0DD7" w:rsidP="0062307D">
      <w:pPr>
        <w:jc w:val="center"/>
        <w:rPr>
          <w:rFonts w:cs="Times New Roman"/>
          <w:b/>
          <w:sz w:val="24"/>
          <w:szCs w:val="24"/>
        </w:rPr>
      </w:pPr>
    </w:p>
    <w:p w:rsidR="00EC4217" w:rsidRDefault="00EC4217" w:rsidP="0062307D">
      <w:pPr>
        <w:jc w:val="center"/>
        <w:rPr>
          <w:rFonts w:cs="Times New Roman"/>
          <w:b/>
          <w:sz w:val="24"/>
          <w:szCs w:val="24"/>
        </w:rPr>
      </w:pPr>
    </w:p>
    <w:p w:rsidR="00EC4217" w:rsidRDefault="00EC4217" w:rsidP="0062307D">
      <w:pPr>
        <w:jc w:val="center"/>
        <w:rPr>
          <w:rFonts w:cs="Times New Roman"/>
          <w:b/>
          <w:sz w:val="24"/>
          <w:szCs w:val="24"/>
        </w:rPr>
      </w:pPr>
    </w:p>
    <w:p w:rsidR="00EC4217" w:rsidRDefault="00EC4217" w:rsidP="0062307D">
      <w:pPr>
        <w:jc w:val="center"/>
        <w:rPr>
          <w:rFonts w:cs="Times New Roman"/>
          <w:b/>
          <w:sz w:val="24"/>
          <w:szCs w:val="24"/>
        </w:rPr>
      </w:pPr>
    </w:p>
    <w:p w:rsidR="00EC4217" w:rsidRDefault="00EC4217" w:rsidP="0062307D">
      <w:pPr>
        <w:jc w:val="center"/>
        <w:rPr>
          <w:rFonts w:cs="Times New Roman"/>
          <w:b/>
          <w:sz w:val="24"/>
          <w:szCs w:val="24"/>
        </w:rPr>
      </w:pPr>
    </w:p>
    <w:p w:rsidR="00EC4217" w:rsidRDefault="00EC4217" w:rsidP="0062307D">
      <w:pPr>
        <w:jc w:val="center"/>
        <w:rPr>
          <w:rFonts w:cs="Times New Roman"/>
          <w:b/>
          <w:sz w:val="24"/>
          <w:szCs w:val="24"/>
        </w:rPr>
      </w:pPr>
    </w:p>
    <w:p w:rsidR="00EC4217" w:rsidRDefault="00EC4217" w:rsidP="0062307D">
      <w:pPr>
        <w:jc w:val="center"/>
        <w:rPr>
          <w:rFonts w:cs="Times New Roman"/>
          <w:b/>
          <w:sz w:val="24"/>
          <w:szCs w:val="24"/>
        </w:rPr>
      </w:pPr>
    </w:p>
    <w:p w:rsidR="00B765B4" w:rsidRDefault="00B765B4" w:rsidP="0062307D">
      <w:pPr>
        <w:jc w:val="center"/>
        <w:rPr>
          <w:rFonts w:cs="Times New Roman"/>
          <w:b/>
          <w:sz w:val="24"/>
          <w:szCs w:val="24"/>
        </w:rPr>
      </w:pPr>
    </w:p>
    <w:p w:rsidR="00C73CC8" w:rsidRDefault="00C73CC8" w:rsidP="0062307D">
      <w:pPr>
        <w:jc w:val="center"/>
        <w:rPr>
          <w:rFonts w:cs="Times New Roman"/>
          <w:b/>
          <w:sz w:val="24"/>
          <w:szCs w:val="24"/>
        </w:rPr>
      </w:pPr>
    </w:p>
    <w:p w:rsidR="00D6618A" w:rsidRDefault="00D6618A" w:rsidP="0062307D">
      <w:pPr>
        <w:jc w:val="center"/>
        <w:rPr>
          <w:rFonts w:cs="Times New Roman"/>
          <w:b/>
          <w:sz w:val="24"/>
          <w:szCs w:val="24"/>
        </w:rPr>
      </w:pPr>
    </w:p>
    <w:p w:rsidR="00D6618A" w:rsidRDefault="00D6618A" w:rsidP="0062307D">
      <w:pPr>
        <w:jc w:val="center"/>
        <w:rPr>
          <w:rFonts w:cs="Times New Roman"/>
          <w:b/>
          <w:sz w:val="24"/>
          <w:szCs w:val="24"/>
        </w:rPr>
      </w:pPr>
    </w:p>
    <w:p w:rsidR="00D6618A" w:rsidRDefault="00D6618A" w:rsidP="0062307D">
      <w:pPr>
        <w:jc w:val="center"/>
        <w:rPr>
          <w:rFonts w:cs="Times New Roman"/>
          <w:b/>
          <w:sz w:val="24"/>
          <w:szCs w:val="24"/>
        </w:rPr>
      </w:pPr>
    </w:p>
    <w:p w:rsidR="00D6618A" w:rsidRDefault="00D6618A" w:rsidP="0062307D">
      <w:pPr>
        <w:jc w:val="center"/>
        <w:rPr>
          <w:rFonts w:cs="Times New Roman"/>
          <w:b/>
          <w:sz w:val="24"/>
          <w:szCs w:val="24"/>
        </w:rPr>
      </w:pPr>
    </w:p>
    <w:p w:rsidR="00D6618A" w:rsidRDefault="00D6618A" w:rsidP="0062307D">
      <w:pPr>
        <w:jc w:val="center"/>
        <w:rPr>
          <w:rFonts w:cs="Times New Roman"/>
          <w:b/>
          <w:sz w:val="24"/>
          <w:szCs w:val="24"/>
        </w:rPr>
      </w:pPr>
    </w:p>
    <w:p w:rsidR="00D6618A" w:rsidRDefault="00D6618A" w:rsidP="0062307D">
      <w:pPr>
        <w:jc w:val="center"/>
        <w:rPr>
          <w:rFonts w:cs="Times New Roman"/>
          <w:b/>
          <w:sz w:val="24"/>
          <w:szCs w:val="24"/>
        </w:rPr>
      </w:pPr>
    </w:p>
    <w:p w:rsidR="00C73CC8" w:rsidRDefault="00C73CC8" w:rsidP="0062307D">
      <w:pPr>
        <w:jc w:val="center"/>
        <w:rPr>
          <w:rFonts w:cs="Times New Roman"/>
          <w:b/>
          <w:sz w:val="24"/>
          <w:szCs w:val="24"/>
        </w:rPr>
      </w:pPr>
    </w:p>
    <w:sdt>
      <w:sdtPr>
        <w:rPr>
          <w:caps w:val="0"/>
          <w:color w:val="auto"/>
          <w:spacing w:val="0"/>
          <w:sz w:val="24"/>
          <w:szCs w:val="24"/>
        </w:rPr>
        <w:id w:val="-991092419"/>
        <w:docPartObj>
          <w:docPartGallery w:val="Table of Contents"/>
          <w:docPartUnique/>
        </w:docPartObj>
      </w:sdtPr>
      <w:sdtEndPr>
        <w:rPr>
          <w:b/>
          <w:bCs/>
          <w:noProof/>
        </w:rPr>
      </w:sdtEndPr>
      <w:sdtContent>
        <w:p w:rsidR="00B50E20" w:rsidRPr="00ED00F6" w:rsidRDefault="001F2FCB" w:rsidP="00890553">
          <w:pPr>
            <w:pStyle w:val="En-ttedetabledesmatires"/>
            <w:ind w:left="432" w:hanging="432"/>
            <w:rPr>
              <w:sz w:val="24"/>
              <w:szCs w:val="24"/>
            </w:rPr>
          </w:pPr>
          <w:r w:rsidRPr="00ED00F6">
            <w:rPr>
              <w:sz w:val="24"/>
              <w:szCs w:val="24"/>
            </w:rPr>
            <w:t>Table de matière</w:t>
          </w:r>
        </w:p>
        <w:p w:rsidR="00C47255" w:rsidRPr="00ED00F6" w:rsidRDefault="00C47255" w:rsidP="00C47255">
          <w:pPr>
            <w:rPr>
              <w:sz w:val="24"/>
              <w:szCs w:val="24"/>
            </w:rPr>
          </w:pPr>
        </w:p>
        <w:p w:rsidR="00ED00F6" w:rsidRPr="00ED00F6" w:rsidRDefault="00FE4077">
          <w:pPr>
            <w:pStyle w:val="TM1"/>
            <w:rPr>
              <w:noProof/>
              <w:sz w:val="24"/>
              <w:szCs w:val="24"/>
              <w:lang w:eastAsia="fr-FR"/>
            </w:rPr>
          </w:pPr>
          <w:r w:rsidRPr="00ED00F6">
            <w:rPr>
              <w:rFonts w:cstheme="minorHAnsi"/>
              <w:b/>
              <w:bCs/>
              <w:noProof/>
              <w:sz w:val="24"/>
              <w:szCs w:val="24"/>
            </w:rPr>
            <w:fldChar w:fldCharType="begin"/>
          </w:r>
          <w:r w:rsidR="00B50E20" w:rsidRPr="00ED00F6">
            <w:rPr>
              <w:rFonts w:cstheme="minorHAnsi"/>
              <w:b/>
              <w:bCs/>
              <w:noProof/>
              <w:sz w:val="24"/>
              <w:szCs w:val="24"/>
            </w:rPr>
            <w:instrText xml:space="preserve"> TOC \o "1-3" \h \z \u </w:instrText>
          </w:r>
          <w:r w:rsidRPr="00ED00F6">
            <w:rPr>
              <w:rFonts w:cstheme="minorHAnsi"/>
              <w:b/>
              <w:bCs/>
              <w:noProof/>
              <w:sz w:val="24"/>
              <w:szCs w:val="24"/>
            </w:rPr>
            <w:fldChar w:fldCharType="separate"/>
          </w:r>
          <w:hyperlink w:anchor="_Toc534626444" w:history="1">
            <w:r w:rsidR="00ED00F6" w:rsidRPr="00ED00F6">
              <w:rPr>
                <w:rStyle w:val="Lienhypertexte"/>
                <w:noProof/>
                <w:sz w:val="24"/>
                <w:szCs w:val="24"/>
              </w:rPr>
              <w:t>1.</w:t>
            </w:r>
            <w:r w:rsidR="00ED00F6" w:rsidRPr="00ED00F6">
              <w:rPr>
                <w:noProof/>
                <w:sz w:val="24"/>
                <w:szCs w:val="24"/>
                <w:lang w:eastAsia="fr-FR"/>
              </w:rPr>
              <w:tab/>
            </w:r>
            <w:r w:rsidR="00ED00F6" w:rsidRPr="00ED00F6">
              <w:rPr>
                <w:rStyle w:val="Lienhypertexte"/>
                <w:noProof/>
                <w:sz w:val="24"/>
                <w:szCs w:val="24"/>
              </w:rPr>
              <w:t>Glossaire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_Toc534626444 \h </w:instrText>
            </w:r>
            <w:r w:rsidRPr="00ED00F6">
              <w:rPr>
                <w:noProof/>
                <w:webHidden/>
                <w:sz w:val="24"/>
                <w:szCs w:val="24"/>
              </w:rPr>
            </w:r>
            <w:r w:rsidRPr="00ED00F6">
              <w:rPr>
                <w:noProof/>
                <w:webHidden/>
                <w:sz w:val="24"/>
                <w:szCs w:val="24"/>
              </w:rPr>
              <w:fldChar w:fldCharType="separate"/>
            </w:r>
            <w:r w:rsidR="005302CF">
              <w:rPr>
                <w:noProof/>
                <w:webHidden/>
                <w:sz w:val="24"/>
                <w:szCs w:val="24"/>
              </w:rPr>
              <w:t>6</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45" w:history="1">
            <w:r w:rsidR="00ED00F6" w:rsidRPr="00ED00F6">
              <w:rPr>
                <w:rStyle w:val="Lienhypertexte"/>
                <w:noProof/>
                <w:sz w:val="24"/>
                <w:szCs w:val="24"/>
              </w:rPr>
              <w:t>2.</w:t>
            </w:r>
            <w:r w:rsidR="00ED00F6" w:rsidRPr="00ED00F6">
              <w:rPr>
                <w:noProof/>
                <w:sz w:val="24"/>
                <w:szCs w:val="24"/>
                <w:lang w:eastAsia="fr-FR"/>
              </w:rPr>
              <w:tab/>
            </w:r>
            <w:r w:rsidR="00ED00F6" w:rsidRPr="00ED00F6">
              <w:rPr>
                <w:rStyle w:val="Lienhypertexte"/>
                <w:noProof/>
                <w:sz w:val="24"/>
                <w:szCs w:val="24"/>
              </w:rPr>
              <w:t>Résumé exécutif</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_Toc534626445 \h </w:instrText>
            </w:r>
            <w:r w:rsidRPr="00ED00F6">
              <w:rPr>
                <w:noProof/>
                <w:webHidden/>
                <w:sz w:val="24"/>
                <w:szCs w:val="24"/>
              </w:rPr>
            </w:r>
            <w:r w:rsidRPr="00ED00F6">
              <w:rPr>
                <w:noProof/>
                <w:webHidden/>
                <w:sz w:val="24"/>
                <w:szCs w:val="24"/>
              </w:rPr>
              <w:fldChar w:fldCharType="separate"/>
            </w:r>
            <w:r w:rsidR="005302CF">
              <w:rPr>
                <w:noProof/>
                <w:webHidden/>
                <w:sz w:val="24"/>
                <w:szCs w:val="24"/>
              </w:rPr>
              <w:t>9</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46" w:history="1">
            <w:r w:rsidR="00ED00F6" w:rsidRPr="00ED00F6">
              <w:rPr>
                <w:rStyle w:val="Lienhypertexte"/>
                <w:noProof/>
                <w:sz w:val="24"/>
                <w:szCs w:val="24"/>
              </w:rPr>
              <w:t>3.</w:t>
            </w:r>
            <w:r w:rsidR="00ED00F6" w:rsidRPr="00ED00F6">
              <w:rPr>
                <w:noProof/>
                <w:sz w:val="24"/>
                <w:szCs w:val="24"/>
                <w:lang w:eastAsia="fr-FR"/>
              </w:rPr>
              <w:tab/>
            </w:r>
            <w:r w:rsidR="00ED00F6" w:rsidRPr="00ED00F6">
              <w:rPr>
                <w:rStyle w:val="Lienhypertexte"/>
                <w:noProof/>
                <w:sz w:val="24"/>
                <w:szCs w:val="24"/>
              </w:rPr>
              <w:t>Description du projet</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_Toc534626446 \h </w:instrText>
            </w:r>
            <w:r w:rsidRPr="00ED00F6">
              <w:rPr>
                <w:noProof/>
                <w:webHidden/>
                <w:sz w:val="24"/>
                <w:szCs w:val="24"/>
              </w:rPr>
            </w:r>
            <w:r w:rsidRPr="00ED00F6">
              <w:rPr>
                <w:noProof/>
                <w:webHidden/>
                <w:sz w:val="24"/>
                <w:szCs w:val="24"/>
              </w:rPr>
              <w:fldChar w:fldCharType="separate"/>
            </w:r>
            <w:r w:rsidR="005302CF">
              <w:rPr>
                <w:noProof/>
                <w:webHidden/>
                <w:sz w:val="24"/>
                <w:szCs w:val="24"/>
              </w:rPr>
              <w:t>10</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47" w:history="1">
            <w:r w:rsidR="00ED00F6" w:rsidRPr="00ED00F6">
              <w:rPr>
                <w:rStyle w:val="Lienhypertexte"/>
                <w:noProof/>
                <w:sz w:val="24"/>
                <w:szCs w:val="24"/>
              </w:rPr>
              <w:t>Aperçu général et objectifs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_Toc534626447 \h </w:instrText>
            </w:r>
            <w:r w:rsidRPr="00ED00F6">
              <w:rPr>
                <w:noProof/>
                <w:webHidden/>
                <w:sz w:val="24"/>
                <w:szCs w:val="24"/>
              </w:rPr>
            </w:r>
            <w:r w:rsidRPr="00ED00F6">
              <w:rPr>
                <w:noProof/>
                <w:webHidden/>
                <w:sz w:val="24"/>
                <w:szCs w:val="24"/>
              </w:rPr>
              <w:fldChar w:fldCharType="separate"/>
            </w:r>
            <w:r w:rsidR="005302CF">
              <w:rPr>
                <w:noProof/>
                <w:webHidden/>
                <w:sz w:val="24"/>
                <w:szCs w:val="24"/>
              </w:rPr>
              <w:t>10</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48" w:history="1">
            <w:r w:rsidR="00ED00F6" w:rsidRPr="00ED00F6">
              <w:rPr>
                <w:rStyle w:val="Lienhypertexte"/>
                <w:noProof/>
                <w:sz w:val="24"/>
                <w:szCs w:val="24"/>
              </w:rPr>
              <w:t>Objectifs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_Toc534626448 \h </w:instrText>
            </w:r>
            <w:r w:rsidRPr="00ED00F6">
              <w:rPr>
                <w:noProof/>
                <w:webHidden/>
                <w:sz w:val="24"/>
                <w:szCs w:val="24"/>
              </w:rPr>
            </w:r>
            <w:r w:rsidRPr="00ED00F6">
              <w:rPr>
                <w:noProof/>
                <w:webHidden/>
                <w:sz w:val="24"/>
                <w:szCs w:val="24"/>
              </w:rPr>
              <w:fldChar w:fldCharType="separate"/>
            </w:r>
            <w:r w:rsidR="005302CF">
              <w:rPr>
                <w:noProof/>
                <w:webHidden/>
                <w:sz w:val="24"/>
                <w:szCs w:val="24"/>
              </w:rPr>
              <w:t>10</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49" w:history="1">
            <w:r w:rsidR="00ED00F6" w:rsidRPr="00ED00F6">
              <w:rPr>
                <w:rStyle w:val="Lienhypertexte"/>
                <w:noProof/>
                <w:sz w:val="24"/>
                <w:szCs w:val="24"/>
              </w:rPr>
              <w:t>Renseignements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_Toc534626449 \h </w:instrText>
            </w:r>
            <w:r w:rsidRPr="00ED00F6">
              <w:rPr>
                <w:noProof/>
                <w:webHidden/>
                <w:sz w:val="24"/>
                <w:szCs w:val="24"/>
              </w:rPr>
            </w:r>
            <w:r w:rsidRPr="00ED00F6">
              <w:rPr>
                <w:noProof/>
                <w:webHidden/>
                <w:sz w:val="24"/>
                <w:szCs w:val="24"/>
              </w:rPr>
              <w:fldChar w:fldCharType="separate"/>
            </w:r>
            <w:r w:rsidR="005302CF">
              <w:rPr>
                <w:noProof/>
                <w:webHidden/>
                <w:sz w:val="24"/>
                <w:szCs w:val="24"/>
              </w:rPr>
              <w:t>11</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50" w:history="1">
            <w:r w:rsidR="00ED00F6" w:rsidRPr="00ED00F6">
              <w:rPr>
                <w:rStyle w:val="Lienhypertexte"/>
                <w:rFonts w:cs="Times New Roman"/>
                <w:noProof/>
                <w:sz w:val="24"/>
                <w:szCs w:val="24"/>
              </w:rPr>
              <w:t>3</w:t>
            </w:r>
            <w:r w:rsidR="00ED00F6" w:rsidRPr="00ED00F6">
              <w:rPr>
                <w:noProof/>
                <w:sz w:val="24"/>
                <w:szCs w:val="24"/>
                <w:lang w:eastAsia="fr-FR"/>
              </w:rPr>
              <w:tab/>
            </w:r>
            <w:r w:rsidR="00ED00F6" w:rsidRPr="00ED00F6">
              <w:rPr>
                <w:rStyle w:val="Lienhypertexte"/>
                <w:noProof/>
                <w:sz w:val="24"/>
                <w:szCs w:val="24"/>
              </w:rPr>
              <w:t>Règlement Particulier de l’Appel d’Offre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_Toc534626450 \h </w:instrText>
            </w:r>
            <w:r w:rsidRPr="00ED00F6">
              <w:rPr>
                <w:noProof/>
                <w:webHidden/>
                <w:sz w:val="24"/>
                <w:szCs w:val="24"/>
              </w:rPr>
            </w:r>
            <w:r w:rsidRPr="00ED00F6">
              <w:rPr>
                <w:noProof/>
                <w:webHidden/>
                <w:sz w:val="24"/>
                <w:szCs w:val="24"/>
              </w:rPr>
              <w:fldChar w:fldCharType="separate"/>
            </w:r>
            <w:r w:rsidR="005302CF">
              <w:rPr>
                <w:noProof/>
                <w:webHidden/>
                <w:sz w:val="24"/>
                <w:szCs w:val="24"/>
              </w:rPr>
              <w:t>13</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51" w:history="1">
            <w:r w:rsidR="00ED00F6" w:rsidRPr="00ED00F6">
              <w:rPr>
                <w:rStyle w:val="Lienhypertexte"/>
                <w:noProof/>
                <w:sz w:val="24"/>
                <w:szCs w:val="24"/>
              </w:rPr>
              <w:t>Principes de confidentialité</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_Toc534626451 \h </w:instrText>
            </w:r>
            <w:r w:rsidRPr="00ED00F6">
              <w:rPr>
                <w:noProof/>
                <w:webHidden/>
                <w:sz w:val="24"/>
                <w:szCs w:val="24"/>
              </w:rPr>
            </w:r>
            <w:r w:rsidRPr="00ED00F6">
              <w:rPr>
                <w:noProof/>
                <w:webHidden/>
                <w:sz w:val="24"/>
                <w:szCs w:val="24"/>
              </w:rPr>
              <w:fldChar w:fldCharType="separate"/>
            </w:r>
            <w:r w:rsidR="005302CF">
              <w:rPr>
                <w:noProof/>
                <w:webHidden/>
                <w:sz w:val="24"/>
                <w:szCs w:val="24"/>
              </w:rPr>
              <w:t>13</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52" w:history="1">
            <w:r w:rsidR="00ED00F6" w:rsidRPr="00ED00F6">
              <w:rPr>
                <w:rStyle w:val="Lienhypertexte"/>
                <w:noProof/>
                <w:sz w:val="24"/>
                <w:szCs w:val="24"/>
              </w:rPr>
              <w:t>Principes de lancement et de réponse a la soumission</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_Toc534626452 \h </w:instrText>
            </w:r>
            <w:r w:rsidRPr="00ED00F6">
              <w:rPr>
                <w:noProof/>
                <w:webHidden/>
                <w:sz w:val="24"/>
                <w:szCs w:val="24"/>
              </w:rPr>
            </w:r>
            <w:r w:rsidRPr="00ED00F6">
              <w:rPr>
                <w:noProof/>
                <w:webHidden/>
                <w:sz w:val="24"/>
                <w:szCs w:val="24"/>
              </w:rPr>
              <w:fldChar w:fldCharType="separate"/>
            </w:r>
            <w:r w:rsidR="005302CF">
              <w:rPr>
                <w:noProof/>
                <w:webHidden/>
                <w:sz w:val="24"/>
                <w:szCs w:val="24"/>
              </w:rPr>
              <w:t>13</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53" w:history="1">
            <w:r w:rsidR="00ED00F6" w:rsidRPr="00ED00F6">
              <w:rPr>
                <w:rStyle w:val="Lienhypertexte"/>
                <w:noProof/>
                <w:sz w:val="24"/>
                <w:szCs w:val="24"/>
              </w:rPr>
              <w:t>Formulaire de renseignements sur le soumissionnaire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_Toc534626453 \h </w:instrText>
            </w:r>
            <w:r w:rsidRPr="00ED00F6">
              <w:rPr>
                <w:noProof/>
                <w:webHidden/>
                <w:sz w:val="24"/>
                <w:szCs w:val="24"/>
              </w:rPr>
            </w:r>
            <w:r w:rsidRPr="00ED00F6">
              <w:rPr>
                <w:noProof/>
                <w:webHidden/>
                <w:sz w:val="24"/>
                <w:szCs w:val="24"/>
              </w:rPr>
              <w:fldChar w:fldCharType="separate"/>
            </w:r>
            <w:r w:rsidR="005302CF">
              <w:rPr>
                <w:noProof/>
                <w:webHidden/>
                <w:sz w:val="24"/>
                <w:szCs w:val="24"/>
              </w:rPr>
              <w:t>14</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54" w:history="1">
            <w:r w:rsidR="00ED00F6" w:rsidRPr="00ED00F6">
              <w:rPr>
                <w:rStyle w:val="Lienhypertexte"/>
                <w:noProof/>
                <w:sz w:val="24"/>
                <w:szCs w:val="24"/>
              </w:rPr>
              <w:t>Documents constituant l’offre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_Toc534626454 \h </w:instrText>
            </w:r>
            <w:r w:rsidRPr="00ED00F6">
              <w:rPr>
                <w:noProof/>
                <w:webHidden/>
                <w:sz w:val="24"/>
                <w:szCs w:val="24"/>
              </w:rPr>
            </w:r>
            <w:r w:rsidRPr="00ED00F6">
              <w:rPr>
                <w:noProof/>
                <w:webHidden/>
                <w:sz w:val="24"/>
                <w:szCs w:val="24"/>
              </w:rPr>
              <w:fldChar w:fldCharType="separate"/>
            </w:r>
            <w:r w:rsidR="005302CF">
              <w:rPr>
                <w:noProof/>
                <w:webHidden/>
                <w:sz w:val="24"/>
                <w:szCs w:val="24"/>
              </w:rPr>
              <w:t>15</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55" w:history="1">
            <w:r w:rsidR="00ED00F6" w:rsidRPr="00ED00F6">
              <w:rPr>
                <w:rStyle w:val="Lienhypertexte"/>
                <w:noProof/>
                <w:sz w:val="24"/>
                <w:szCs w:val="24"/>
              </w:rPr>
              <w:t>Langue de l’offre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_Toc534626455 \h </w:instrText>
            </w:r>
            <w:r w:rsidRPr="00ED00F6">
              <w:rPr>
                <w:noProof/>
                <w:webHidden/>
                <w:sz w:val="24"/>
                <w:szCs w:val="24"/>
              </w:rPr>
            </w:r>
            <w:r w:rsidRPr="00ED00F6">
              <w:rPr>
                <w:noProof/>
                <w:webHidden/>
                <w:sz w:val="24"/>
                <w:szCs w:val="24"/>
              </w:rPr>
              <w:fldChar w:fldCharType="separate"/>
            </w:r>
            <w:r w:rsidR="005302CF">
              <w:rPr>
                <w:noProof/>
                <w:webHidden/>
                <w:sz w:val="24"/>
                <w:szCs w:val="24"/>
              </w:rPr>
              <w:t>15</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56" w:history="1">
            <w:r w:rsidR="00ED00F6" w:rsidRPr="00ED00F6">
              <w:rPr>
                <w:rStyle w:val="Lienhypertexte"/>
                <w:noProof/>
                <w:sz w:val="24"/>
                <w:szCs w:val="24"/>
              </w:rPr>
              <w:t>Offre technique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_Toc534626456 \h </w:instrText>
            </w:r>
            <w:r w:rsidRPr="00ED00F6">
              <w:rPr>
                <w:noProof/>
                <w:webHidden/>
                <w:sz w:val="24"/>
                <w:szCs w:val="24"/>
              </w:rPr>
            </w:r>
            <w:r w:rsidRPr="00ED00F6">
              <w:rPr>
                <w:noProof/>
                <w:webHidden/>
                <w:sz w:val="24"/>
                <w:szCs w:val="24"/>
              </w:rPr>
              <w:fldChar w:fldCharType="separate"/>
            </w:r>
            <w:r w:rsidR="005302CF">
              <w:rPr>
                <w:noProof/>
                <w:webHidden/>
                <w:sz w:val="24"/>
                <w:szCs w:val="24"/>
              </w:rPr>
              <w:t>15</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57" w:history="1">
            <w:r w:rsidR="00ED00F6" w:rsidRPr="00ED00F6">
              <w:rPr>
                <w:rStyle w:val="Lienhypertexte"/>
                <w:noProof/>
                <w:sz w:val="24"/>
                <w:szCs w:val="24"/>
              </w:rPr>
              <w:t>Offre financière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_Toc534626457 \h </w:instrText>
            </w:r>
            <w:r w:rsidRPr="00ED00F6">
              <w:rPr>
                <w:noProof/>
                <w:webHidden/>
                <w:sz w:val="24"/>
                <w:szCs w:val="24"/>
              </w:rPr>
            </w:r>
            <w:r w:rsidRPr="00ED00F6">
              <w:rPr>
                <w:noProof/>
                <w:webHidden/>
                <w:sz w:val="24"/>
                <w:szCs w:val="24"/>
              </w:rPr>
              <w:fldChar w:fldCharType="separate"/>
            </w:r>
            <w:r w:rsidR="005302CF">
              <w:rPr>
                <w:noProof/>
                <w:webHidden/>
                <w:sz w:val="24"/>
                <w:szCs w:val="24"/>
              </w:rPr>
              <w:t>16</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58" w:history="1">
            <w:r w:rsidR="00ED00F6" w:rsidRPr="00ED00F6">
              <w:rPr>
                <w:rStyle w:val="Lienhypertexte"/>
                <w:noProof/>
                <w:sz w:val="24"/>
                <w:szCs w:val="24"/>
              </w:rPr>
              <w:t>Principe de soumission des offres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_Toc534626458 \h </w:instrText>
            </w:r>
            <w:r w:rsidRPr="00ED00F6">
              <w:rPr>
                <w:noProof/>
                <w:webHidden/>
                <w:sz w:val="24"/>
                <w:szCs w:val="24"/>
              </w:rPr>
            </w:r>
            <w:r w:rsidRPr="00ED00F6">
              <w:rPr>
                <w:noProof/>
                <w:webHidden/>
                <w:sz w:val="24"/>
                <w:szCs w:val="24"/>
              </w:rPr>
              <w:fldChar w:fldCharType="separate"/>
            </w:r>
            <w:r w:rsidR="005302CF">
              <w:rPr>
                <w:noProof/>
                <w:webHidden/>
                <w:sz w:val="24"/>
                <w:szCs w:val="24"/>
              </w:rPr>
              <w:t>16</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59" w:history="1">
            <w:r w:rsidR="00ED00F6" w:rsidRPr="00ED00F6">
              <w:rPr>
                <w:rStyle w:val="Lienhypertexte"/>
                <w:rFonts w:cs="Times New Roman"/>
                <w:noProof/>
                <w:sz w:val="24"/>
                <w:szCs w:val="24"/>
              </w:rPr>
              <w:t>4</w:t>
            </w:r>
            <w:r w:rsidR="00ED00F6" w:rsidRPr="00ED00F6">
              <w:rPr>
                <w:noProof/>
                <w:sz w:val="24"/>
                <w:szCs w:val="24"/>
                <w:lang w:eastAsia="fr-FR"/>
              </w:rPr>
              <w:tab/>
            </w:r>
            <w:r w:rsidR="00ED00F6" w:rsidRPr="00ED00F6">
              <w:rPr>
                <w:rStyle w:val="Lienhypertexte"/>
                <w:noProof/>
                <w:sz w:val="24"/>
                <w:szCs w:val="24"/>
              </w:rPr>
              <w:t>Cahier des clauses techniques particulieres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_Toc534626459 \h </w:instrText>
            </w:r>
            <w:r w:rsidRPr="00ED00F6">
              <w:rPr>
                <w:noProof/>
                <w:webHidden/>
                <w:sz w:val="24"/>
                <w:szCs w:val="24"/>
              </w:rPr>
            </w:r>
            <w:r w:rsidRPr="00ED00F6">
              <w:rPr>
                <w:noProof/>
                <w:webHidden/>
                <w:sz w:val="24"/>
                <w:szCs w:val="24"/>
              </w:rPr>
              <w:fldChar w:fldCharType="separate"/>
            </w:r>
            <w:r w:rsidR="005302CF">
              <w:rPr>
                <w:noProof/>
                <w:webHidden/>
                <w:sz w:val="24"/>
                <w:szCs w:val="24"/>
              </w:rPr>
              <w:t>20</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60" w:history="1">
            <w:r w:rsidR="00ED00F6" w:rsidRPr="00ED00F6">
              <w:rPr>
                <w:rStyle w:val="Lienhypertexte"/>
                <w:noProof/>
                <w:sz w:val="24"/>
                <w:szCs w:val="24"/>
              </w:rPr>
              <w:t>Objet du cahier des charges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_Toc534626460 \h </w:instrText>
            </w:r>
            <w:r w:rsidRPr="00ED00F6">
              <w:rPr>
                <w:noProof/>
                <w:webHidden/>
                <w:sz w:val="24"/>
                <w:szCs w:val="24"/>
              </w:rPr>
            </w:r>
            <w:r w:rsidRPr="00ED00F6">
              <w:rPr>
                <w:noProof/>
                <w:webHidden/>
                <w:sz w:val="24"/>
                <w:szCs w:val="24"/>
              </w:rPr>
              <w:fldChar w:fldCharType="separate"/>
            </w:r>
            <w:r w:rsidR="005302CF">
              <w:rPr>
                <w:noProof/>
                <w:webHidden/>
                <w:sz w:val="24"/>
                <w:szCs w:val="24"/>
              </w:rPr>
              <w:t>20</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61" w:history="1">
            <w:r w:rsidR="00ED00F6" w:rsidRPr="00ED00F6">
              <w:rPr>
                <w:rStyle w:val="Lienhypertexte"/>
                <w:noProof/>
                <w:sz w:val="24"/>
                <w:szCs w:val="24"/>
              </w:rPr>
              <w:t>Périmètre métier</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_Toc534626461 \h </w:instrText>
            </w:r>
            <w:r w:rsidRPr="00ED00F6">
              <w:rPr>
                <w:noProof/>
                <w:webHidden/>
                <w:sz w:val="24"/>
                <w:szCs w:val="24"/>
              </w:rPr>
            </w:r>
            <w:r w:rsidRPr="00ED00F6">
              <w:rPr>
                <w:noProof/>
                <w:webHidden/>
                <w:sz w:val="24"/>
                <w:szCs w:val="24"/>
              </w:rPr>
              <w:fldChar w:fldCharType="separate"/>
            </w:r>
            <w:r w:rsidR="005302CF">
              <w:rPr>
                <w:noProof/>
                <w:webHidden/>
                <w:sz w:val="24"/>
                <w:szCs w:val="24"/>
              </w:rPr>
              <w:t>20</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62" w:history="1">
            <w:r w:rsidR="00ED00F6" w:rsidRPr="00ED00F6">
              <w:rPr>
                <w:rStyle w:val="Lienhypertexte"/>
                <w:rFonts w:eastAsia="Calibri"/>
                <w:noProof/>
                <w:sz w:val="24"/>
                <w:szCs w:val="24"/>
              </w:rPr>
              <w:t>Périmètre déploiement</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_Toc534626462 \h </w:instrText>
            </w:r>
            <w:r w:rsidRPr="00ED00F6">
              <w:rPr>
                <w:noProof/>
                <w:webHidden/>
                <w:sz w:val="24"/>
                <w:szCs w:val="24"/>
              </w:rPr>
            </w:r>
            <w:r w:rsidRPr="00ED00F6">
              <w:rPr>
                <w:noProof/>
                <w:webHidden/>
                <w:sz w:val="24"/>
                <w:szCs w:val="24"/>
              </w:rPr>
              <w:fldChar w:fldCharType="separate"/>
            </w:r>
            <w:r w:rsidR="005302CF">
              <w:rPr>
                <w:noProof/>
                <w:webHidden/>
                <w:sz w:val="24"/>
                <w:szCs w:val="24"/>
              </w:rPr>
              <w:t>21</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63" w:history="1">
            <w:r w:rsidR="00ED00F6" w:rsidRPr="00ED00F6">
              <w:rPr>
                <w:rStyle w:val="Lienhypertexte"/>
                <w:rFonts w:eastAsia="Calibri"/>
                <w:noProof/>
                <w:sz w:val="24"/>
                <w:szCs w:val="24"/>
              </w:rPr>
              <w:t>Migration des données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_Toc534626463 \h </w:instrText>
            </w:r>
            <w:r w:rsidRPr="00ED00F6">
              <w:rPr>
                <w:noProof/>
                <w:webHidden/>
                <w:sz w:val="24"/>
                <w:szCs w:val="24"/>
              </w:rPr>
            </w:r>
            <w:r w:rsidRPr="00ED00F6">
              <w:rPr>
                <w:noProof/>
                <w:webHidden/>
                <w:sz w:val="24"/>
                <w:szCs w:val="24"/>
              </w:rPr>
              <w:fldChar w:fldCharType="separate"/>
            </w:r>
            <w:r w:rsidR="005302CF">
              <w:rPr>
                <w:noProof/>
                <w:webHidden/>
                <w:sz w:val="24"/>
                <w:szCs w:val="24"/>
              </w:rPr>
              <w:t>21</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64" w:history="1">
            <w:r w:rsidR="00ED00F6" w:rsidRPr="00ED00F6">
              <w:rPr>
                <w:rStyle w:val="Lienhypertexte"/>
                <w:noProof/>
                <w:sz w:val="24"/>
                <w:szCs w:val="24"/>
              </w:rPr>
              <w:t>Certification</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_Toc534626464 \h </w:instrText>
            </w:r>
            <w:r w:rsidRPr="00ED00F6">
              <w:rPr>
                <w:noProof/>
                <w:webHidden/>
                <w:sz w:val="24"/>
                <w:szCs w:val="24"/>
              </w:rPr>
            </w:r>
            <w:r w:rsidRPr="00ED00F6">
              <w:rPr>
                <w:noProof/>
                <w:webHidden/>
                <w:sz w:val="24"/>
                <w:szCs w:val="24"/>
              </w:rPr>
              <w:fldChar w:fldCharType="separate"/>
            </w:r>
            <w:r w:rsidR="005302CF">
              <w:rPr>
                <w:noProof/>
                <w:webHidden/>
                <w:sz w:val="24"/>
                <w:szCs w:val="24"/>
              </w:rPr>
              <w:t>22</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65" w:history="1">
            <w:r w:rsidR="00ED00F6" w:rsidRPr="00ED00F6">
              <w:rPr>
                <w:rStyle w:val="Lienhypertexte"/>
                <w:noProof/>
                <w:sz w:val="24"/>
                <w:szCs w:val="24"/>
              </w:rPr>
              <w:t>Capacités techniques a exécuter le marché</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_Toc534626465 \h </w:instrText>
            </w:r>
            <w:r w:rsidRPr="00ED00F6">
              <w:rPr>
                <w:noProof/>
                <w:webHidden/>
                <w:sz w:val="24"/>
                <w:szCs w:val="24"/>
              </w:rPr>
            </w:r>
            <w:r w:rsidRPr="00ED00F6">
              <w:rPr>
                <w:noProof/>
                <w:webHidden/>
                <w:sz w:val="24"/>
                <w:szCs w:val="24"/>
              </w:rPr>
              <w:fldChar w:fldCharType="separate"/>
            </w:r>
            <w:r w:rsidR="005302CF">
              <w:rPr>
                <w:noProof/>
                <w:webHidden/>
                <w:sz w:val="24"/>
                <w:szCs w:val="24"/>
              </w:rPr>
              <w:t>22</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66" w:history="1">
            <w:r w:rsidR="00ED00F6" w:rsidRPr="00ED00F6">
              <w:rPr>
                <w:rStyle w:val="Lienhypertexte"/>
                <w:rFonts w:eastAsia="Calibri"/>
                <w:noProof/>
                <w:sz w:val="24"/>
                <w:szCs w:val="24"/>
              </w:rPr>
              <w:t>Exigences techniques du système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_Toc534626466 \h </w:instrText>
            </w:r>
            <w:r w:rsidRPr="00ED00F6">
              <w:rPr>
                <w:noProof/>
                <w:webHidden/>
                <w:sz w:val="24"/>
                <w:szCs w:val="24"/>
              </w:rPr>
            </w:r>
            <w:r w:rsidRPr="00ED00F6">
              <w:rPr>
                <w:noProof/>
                <w:webHidden/>
                <w:sz w:val="24"/>
                <w:szCs w:val="24"/>
              </w:rPr>
              <w:fldChar w:fldCharType="separate"/>
            </w:r>
            <w:r w:rsidR="005302CF">
              <w:rPr>
                <w:noProof/>
                <w:webHidden/>
                <w:sz w:val="24"/>
                <w:szCs w:val="24"/>
              </w:rPr>
              <w:t>23</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67" w:history="1">
            <w:r w:rsidR="00ED00F6" w:rsidRPr="00ED00F6">
              <w:rPr>
                <w:rStyle w:val="Lienhypertexte"/>
                <w:rFonts w:eastAsia="Calibri"/>
                <w:noProof/>
                <w:sz w:val="24"/>
                <w:szCs w:val="24"/>
              </w:rPr>
              <w:t>Specifications operationnelles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_Toc534626467 \h </w:instrText>
            </w:r>
            <w:r w:rsidRPr="00ED00F6">
              <w:rPr>
                <w:noProof/>
                <w:webHidden/>
                <w:sz w:val="24"/>
                <w:szCs w:val="24"/>
              </w:rPr>
            </w:r>
            <w:r w:rsidRPr="00ED00F6">
              <w:rPr>
                <w:noProof/>
                <w:webHidden/>
                <w:sz w:val="24"/>
                <w:szCs w:val="24"/>
              </w:rPr>
              <w:fldChar w:fldCharType="separate"/>
            </w:r>
            <w:r w:rsidR="005302CF">
              <w:rPr>
                <w:noProof/>
                <w:webHidden/>
                <w:sz w:val="24"/>
                <w:szCs w:val="24"/>
              </w:rPr>
              <w:t>23</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68" w:history="1">
            <w:r w:rsidR="00ED00F6" w:rsidRPr="00ED00F6">
              <w:rPr>
                <w:rStyle w:val="Lienhypertexte"/>
                <w:rFonts w:eastAsia="Calibri"/>
                <w:noProof/>
                <w:sz w:val="24"/>
                <w:szCs w:val="24"/>
              </w:rPr>
              <w:t>Installation et deploiement</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_Toc534626468 \h </w:instrText>
            </w:r>
            <w:r w:rsidRPr="00ED00F6">
              <w:rPr>
                <w:noProof/>
                <w:webHidden/>
                <w:sz w:val="24"/>
                <w:szCs w:val="24"/>
              </w:rPr>
            </w:r>
            <w:r w:rsidRPr="00ED00F6">
              <w:rPr>
                <w:noProof/>
                <w:webHidden/>
                <w:sz w:val="24"/>
                <w:szCs w:val="24"/>
              </w:rPr>
              <w:fldChar w:fldCharType="separate"/>
            </w:r>
            <w:r w:rsidR="005302CF">
              <w:rPr>
                <w:noProof/>
                <w:webHidden/>
                <w:sz w:val="24"/>
                <w:szCs w:val="24"/>
              </w:rPr>
              <w:t>29</w:t>
            </w:r>
            <w:r w:rsidRPr="00ED00F6">
              <w:rPr>
                <w:noProof/>
                <w:webHidden/>
                <w:sz w:val="24"/>
                <w:szCs w:val="24"/>
              </w:rPr>
              <w:fldChar w:fldCharType="end"/>
            </w:r>
          </w:hyperlink>
        </w:p>
        <w:p w:rsidR="00ED00F6" w:rsidRPr="00ED00F6" w:rsidRDefault="00FE4077">
          <w:pPr>
            <w:pStyle w:val="TM3"/>
            <w:tabs>
              <w:tab w:val="right" w:leader="dot" w:pos="9062"/>
            </w:tabs>
            <w:rPr>
              <w:noProof/>
              <w:sz w:val="24"/>
              <w:szCs w:val="24"/>
              <w:lang w:eastAsia="fr-FR"/>
            </w:rPr>
          </w:pPr>
          <w:hyperlink w:anchor="_Toc534626469" w:history="1">
            <w:r w:rsidR="00ED00F6" w:rsidRPr="00ED00F6">
              <w:rPr>
                <w:rStyle w:val="Lienhypertexte"/>
                <w:rFonts w:eastAsia="Calibri"/>
                <w:noProof/>
                <w:sz w:val="24"/>
                <w:szCs w:val="24"/>
              </w:rPr>
              <w:t>Les installations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_Toc534626469 \h </w:instrText>
            </w:r>
            <w:r w:rsidRPr="00ED00F6">
              <w:rPr>
                <w:noProof/>
                <w:webHidden/>
                <w:sz w:val="24"/>
                <w:szCs w:val="24"/>
              </w:rPr>
            </w:r>
            <w:r w:rsidRPr="00ED00F6">
              <w:rPr>
                <w:noProof/>
                <w:webHidden/>
                <w:sz w:val="24"/>
                <w:szCs w:val="24"/>
              </w:rPr>
              <w:fldChar w:fldCharType="separate"/>
            </w:r>
            <w:r w:rsidR="005302CF">
              <w:rPr>
                <w:noProof/>
                <w:webHidden/>
                <w:sz w:val="24"/>
                <w:szCs w:val="24"/>
              </w:rPr>
              <w:t>29</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70" w:history="1">
            <w:r w:rsidR="00ED00F6" w:rsidRPr="00ED00F6">
              <w:rPr>
                <w:rStyle w:val="Lienhypertexte"/>
                <w:rFonts w:eastAsia="Calibri"/>
                <w:noProof/>
                <w:sz w:val="24"/>
                <w:szCs w:val="24"/>
              </w:rPr>
              <w:t>Support et maintenance du systeme</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_Toc534626470 \h </w:instrText>
            </w:r>
            <w:r w:rsidRPr="00ED00F6">
              <w:rPr>
                <w:noProof/>
                <w:webHidden/>
                <w:sz w:val="24"/>
                <w:szCs w:val="24"/>
              </w:rPr>
            </w:r>
            <w:r w:rsidRPr="00ED00F6">
              <w:rPr>
                <w:noProof/>
                <w:webHidden/>
                <w:sz w:val="24"/>
                <w:szCs w:val="24"/>
              </w:rPr>
              <w:fldChar w:fldCharType="separate"/>
            </w:r>
            <w:r w:rsidR="005302CF">
              <w:rPr>
                <w:noProof/>
                <w:webHidden/>
                <w:sz w:val="24"/>
                <w:szCs w:val="24"/>
              </w:rPr>
              <w:t>30</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71" w:history="1">
            <w:r w:rsidR="00ED00F6" w:rsidRPr="00ED00F6">
              <w:rPr>
                <w:rStyle w:val="Lienhypertexte"/>
                <w:noProof/>
                <w:sz w:val="24"/>
                <w:szCs w:val="24"/>
              </w:rPr>
              <w:t>Note globale et attribution du marché</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_Toc534626471 \h </w:instrText>
            </w:r>
            <w:r w:rsidRPr="00ED00F6">
              <w:rPr>
                <w:noProof/>
                <w:webHidden/>
                <w:sz w:val="24"/>
                <w:szCs w:val="24"/>
              </w:rPr>
            </w:r>
            <w:r w:rsidRPr="00ED00F6">
              <w:rPr>
                <w:noProof/>
                <w:webHidden/>
                <w:sz w:val="24"/>
                <w:szCs w:val="24"/>
              </w:rPr>
              <w:fldChar w:fldCharType="separate"/>
            </w:r>
            <w:r w:rsidR="005302CF">
              <w:rPr>
                <w:noProof/>
                <w:webHidden/>
                <w:sz w:val="24"/>
                <w:szCs w:val="24"/>
              </w:rPr>
              <w:t>30</w:t>
            </w:r>
            <w:r w:rsidRPr="00ED00F6">
              <w:rPr>
                <w:noProof/>
                <w:webHidden/>
                <w:sz w:val="24"/>
                <w:szCs w:val="24"/>
              </w:rPr>
              <w:fldChar w:fldCharType="end"/>
            </w:r>
          </w:hyperlink>
        </w:p>
        <w:p w:rsidR="00ED00F6" w:rsidRPr="00ED00F6" w:rsidRDefault="00FE4077">
          <w:pPr>
            <w:pStyle w:val="TM2"/>
            <w:tabs>
              <w:tab w:val="right" w:leader="dot" w:pos="9062"/>
            </w:tabs>
            <w:rPr>
              <w:noProof/>
              <w:sz w:val="24"/>
              <w:szCs w:val="24"/>
              <w:lang w:eastAsia="fr-FR"/>
            </w:rPr>
          </w:pPr>
          <w:hyperlink w:anchor="_Toc534626472" w:history="1">
            <w:r w:rsidR="00ED00F6" w:rsidRPr="00ED00F6">
              <w:rPr>
                <w:rStyle w:val="Lienhypertexte"/>
                <w:noProof/>
                <w:sz w:val="24"/>
                <w:szCs w:val="24"/>
              </w:rPr>
              <w:t>Critères d’évaluation des offres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_Toc534626472 \h </w:instrText>
            </w:r>
            <w:r w:rsidRPr="00ED00F6">
              <w:rPr>
                <w:noProof/>
                <w:webHidden/>
                <w:sz w:val="24"/>
                <w:szCs w:val="24"/>
              </w:rPr>
            </w:r>
            <w:r w:rsidRPr="00ED00F6">
              <w:rPr>
                <w:noProof/>
                <w:webHidden/>
                <w:sz w:val="24"/>
                <w:szCs w:val="24"/>
              </w:rPr>
              <w:fldChar w:fldCharType="separate"/>
            </w:r>
            <w:r w:rsidR="005302CF">
              <w:rPr>
                <w:noProof/>
                <w:webHidden/>
                <w:sz w:val="24"/>
                <w:szCs w:val="24"/>
              </w:rPr>
              <w:t>30</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73" w:history="1">
            <w:r w:rsidR="00ED00F6" w:rsidRPr="00ED00F6">
              <w:rPr>
                <w:rStyle w:val="Lienhypertexte"/>
                <w:noProof/>
                <w:sz w:val="24"/>
                <w:szCs w:val="24"/>
              </w:rPr>
              <w:t>Prise en charge totale des frais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_Toc534626473 \h </w:instrText>
            </w:r>
            <w:r w:rsidRPr="00ED00F6">
              <w:rPr>
                <w:noProof/>
                <w:webHidden/>
                <w:sz w:val="24"/>
                <w:szCs w:val="24"/>
              </w:rPr>
            </w:r>
            <w:r w:rsidRPr="00ED00F6">
              <w:rPr>
                <w:noProof/>
                <w:webHidden/>
                <w:sz w:val="24"/>
                <w:szCs w:val="24"/>
              </w:rPr>
              <w:fldChar w:fldCharType="separate"/>
            </w:r>
            <w:r w:rsidR="005302CF">
              <w:rPr>
                <w:noProof/>
                <w:webHidden/>
                <w:sz w:val="24"/>
                <w:szCs w:val="24"/>
              </w:rPr>
              <w:t>33</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74" w:history="1">
            <w:r w:rsidR="00ED00F6" w:rsidRPr="00ED00F6">
              <w:rPr>
                <w:rStyle w:val="Lienhypertexte"/>
                <w:noProof/>
                <w:sz w:val="24"/>
                <w:szCs w:val="24"/>
              </w:rPr>
              <w:t>Pénalités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_Toc534626474 \h </w:instrText>
            </w:r>
            <w:r w:rsidRPr="00ED00F6">
              <w:rPr>
                <w:noProof/>
                <w:webHidden/>
                <w:sz w:val="24"/>
                <w:szCs w:val="24"/>
              </w:rPr>
            </w:r>
            <w:r w:rsidRPr="00ED00F6">
              <w:rPr>
                <w:noProof/>
                <w:webHidden/>
                <w:sz w:val="24"/>
                <w:szCs w:val="24"/>
              </w:rPr>
              <w:fldChar w:fldCharType="separate"/>
            </w:r>
            <w:r w:rsidR="005302CF">
              <w:rPr>
                <w:noProof/>
                <w:webHidden/>
                <w:sz w:val="24"/>
                <w:szCs w:val="24"/>
              </w:rPr>
              <w:t>33</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75" w:history="1">
            <w:r w:rsidR="00ED00F6" w:rsidRPr="00ED00F6">
              <w:rPr>
                <w:rStyle w:val="Lienhypertexte"/>
                <w:noProof/>
                <w:sz w:val="24"/>
                <w:szCs w:val="24"/>
              </w:rPr>
              <w:t>Annulation du processus d’appel d’offres</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_Toc534626475 \h </w:instrText>
            </w:r>
            <w:r w:rsidRPr="00ED00F6">
              <w:rPr>
                <w:noProof/>
                <w:webHidden/>
                <w:sz w:val="24"/>
                <w:szCs w:val="24"/>
              </w:rPr>
            </w:r>
            <w:r w:rsidRPr="00ED00F6">
              <w:rPr>
                <w:noProof/>
                <w:webHidden/>
                <w:sz w:val="24"/>
                <w:szCs w:val="24"/>
              </w:rPr>
              <w:fldChar w:fldCharType="separate"/>
            </w:r>
            <w:r w:rsidR="005302CF">
              <w:rPr>
                <w:noProof/>
                <w:webHidden/>
                <w:sz w:val="24"/>
                <w:szCs w:val="24"/>
              </w:rPr>
              <w:t>33</w:t>
            </w:r>
            <w:r w:rsidRPr="00ED00F6">
              <w:rPr>
                <w:noProof/>
                <w:webHidden/>
                <w:sz w:val="24"/>
                <w:szCs w:val="24"/>
              </w:rPr>
              <w:fldChar w:fldCharType="end"/>
            </w:r>
          </w:hyperlink>
        </w:p>
        <w:p w:rsidR="00ED00F6" w:rsidRPr="00ED00F6" w:rsidRDefault="00FE4077">
          <w:pPr>
            <w:pStyle w:val="TM1"/>
            <w:rPr>
              <w:noProof/>
              <w:sz w:val="24"/>
              <w:szCs w:val="24"/>
              <w:lang w:eastAsia="fr-FR"/>
            </w:rPr>
          </w:pPr>
          <w:hyperlink w:anchor="_Toc534626476" w:history="1">
            <w:r w:rsidR="00ED00F6" w:rsidRPr="00ED00F6">
              <w:rPr>
                <w:rStyle w:val="Lienhypertexte"/>
                <w:noProof/>
                <w:sz w:val="24"/>
                <w:szCs w:val="24"/>
              </w:rPr>
              <w:t>Negociation et signature du contrat</w:t>
            </w:r>
            <w:r w:rsidR="00ED00F6" w:rsidRPr="00ED00F6">
              <w:rPr>
                <w:noProof/>
                <w:webHidden/>
                <w:sz w:val="24"/>
                <w:szCs w:val="24"/>
              </w:rPr>
              <w:tab/>
            </w:r>
            <w:r w:rsidRPr="00ED00F6">
              <w:rPr>
                <w:noProof/>
                <w:webHidden/>
                <w:sz w:val="24"/>
                <w:szCs w:val="24"/>
              </w:rPr>
              <w:fldChar w:fldCharType="begin"/>
            </w:r>
            <w:r w:rsidR="00ED00F6" w:rsidRPr="00ED00F6">
              <w:rPr>
                <w:noProof/>
                <w:webHidden/>
                <w:sz w:val="24"/>
                <w:szCs w:val="24"/>
              </w:rPr>
              <w:instrText xml:space="preserve"> PAGEREF _Toc534626476 \h </w:instrText>
            </w:r>
            <w:r w:rsidRPr="00ED00F6">
              <w:rPr>
                <w:noProof/>
                <w:webHidden/>
                <w:sz w:val="24"/>
                <w:szCs w:val="24"/>
              </w:rPr>
            </w:r>
            <w:r w:rsidRPr="00ED00F6">
              <w:rPr>
                <w:noProof/>
                <w:webHidden/>
                <w:sz w:val="24"/>
                <w:szCs w:val="24"/>
              </w:rPr>
              <w:fldChar w:fldCharType="separate"/>
            </w:r>
            <w:r w:rsidR="005302CF">
              <w:rPr>
                <w:noProof/>
                <w:webHidden/>
                <w:sz w:val="24"/>
                <w:szCs w:val="24"/>
              </w:rPr>
              <w:t>33</w:t>
            </w:r>
            <w:r w:rsidRPr="00ED00F6">
              <w:rPr>
                <w:noProof/>
                <w:webHidden/>
                <w:sz w:val="24"/>
                <w:szCs w:val="24"/>
              </w:rPr>
              <w:fldChar w:fldCharType="end"/>
            </w:r>
          </w:hyperlink>
        </w:p>
        <w:p w:rsidR="005E12BA" w:rsidRDefault="00FE4077" w:rsidP="007118E6">
          <w:pPr>
            <w:rPr>
              <w:rFonts w:cstheme="minorHAnsi"/>
              <w:b/>
              <w:bCs/>
              <w:noProof/>
              <w:sz w:val="24"/>
              <w:szCs w:val="24"/>
            </w:rPr>
          </w:pPr>
          <w:r w:rsidRPr="00ED00F6">
            <w:rPr>
              <w:rFonts w:cstheme="minorHAnsi"/>
              <w:b/>
              <w:bCs/>
              <w:noProof/>
              <w:sz w:val="24"/>
              <w:szCs w:val="24"/>
            </w:rPr>
            <w:fldChar w:fldCharType="end"/>
          </w:r>
        </w:p>
        <w:p w:rsidR="00B50E20" w:rsidRPr="00ED00F6" w:rsidRDefault="00FE4077" w:rsidP="007118E6">
          <w:pPr>
            <w:rPr>
              <w:b/>
              <w:bCs/>
              <w:noProof/>
              <w:sz w:val="24"/>
              <w:szCs w:val="24"/>
            </w:rPr>
          </w:pPr>
        </w:p>
      </w:sdtContent>
    </w:sdt>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Default="005E12BA" w:rsidP="005E12BA">
      <w:pPr>
        <w:pStyle w:val="Paragraphedeliste"/>
        <w:jc w:val="both"/>
        <w:rPr>
          <w:sz w:val="24"/>
          <w:szCs w:val="24"/>
        </w:rPr>
      </w:pPr>
    </w:p>
    <w:p w:rsidR="005E12BA" w:rsidRPr="005E12BA" w:rsidRDefault="005E12BA" w:rsidP="005E12BA">
      <w:pPr>
        <w:pStyle w:val="Titre1"/>
        <w:numPr>
          <w:ilvl w:val="0"/>
          <w:numId w:val="22"/>
        </w:numPr>
        <w:ind w:left="0" w:firstLine="0"/>
        <w:rPr>
          <w:sz w:val="24"/>
          <w:szCs w:val="24"/>
        </w:rPr>
      </w:pPr>
      <w:bookmarkStart w:id="0" w:name="_Toc534626444"/>
      <w:r>
        <w:rPr>
          <w:sz w:val="24"/>
          <w:szCs w:val="24"/>
        </w:rPr>
        <w:lastRenderedPageBreak/>
        <w:t>Glossaire</w:t>
      </w:r>
      <w:bookmarkEnd w:id="0"/>
    </w:p>
    <w:p w:rsidR="005E12BA" w:rsidRPr="005E12BA" w:rsidRDefault="005E12BA" w:rsidP="005E12BA">
      <w:pPr>
        <w:pStyle w:val="Paragraphedeliste"/>
        <w:jc w:val="both"/>
        <w:rPr>
          <w:sz w:val="24"/>
          <w:szCs w:val="24"/>
        </w:rPr>
      </w:pPr>
    </w:p>
    <w:p w:rsidR="00DE6FF5" w:rsidRPr="00745E71" w:rsidRDefault="00F75470" w:rsidP="00F75470">
      <w:pPr>
        <w:pStyle w:val="Paragraphedeliste"/>
        <w:numPr>
          <w:ilvl w:val="0"/>
          <w:numId w:val="36"/>
        </w:numPr>
        <w:jc w:val="both"/>
        <w:rPr>
          <w:sz w:val="24"/>
          <w:szCs w:val="24"/>
        </w:rPr>
      </w:pPr>
      <w:r w:rsidRPr="00745E71">
        <w:rPr>
          <w:b/>
          <w:sz w:val="24"/>
          <w:szCs w:val="24"/>
        </w:rPr>
        <w:t>API (Application Program Interface / Interface de programmation applicative)</w:t>
      </w:r>
      <w:r w:rsidRPr="00745E71">
        <w:rPr>
          <w:sz w:val="24"/>
          <w:szCs w:val="24"/>
        </w:rPr>
        <w:t xml:space="preserve"> – Un ensemble de protocoles pour la conception de logiciels et d’applications. En utilisant une API, les entreprises peuvent automatiser les communications entre les bases de données et les plateformes d’argent mobile pour simplifier le processus d’envoi de transferts de masse.</w:t>
      </w:r>
    </w:p>
    <w:p w:rsidR="00F75470" w:rsidRPr="00745E71" w:rsidRDefault="00A55EAF" w:rsidP="00871249">
      <w:pPr>
        <w:pStyle w:val="Paragraphedeliste"/>
        <w:numPr>
          <w:ilvl w:val="0"/>
          <w:numId w:val="36"/>
        </w:numPr>
        <w:jc w:val="both"/>
        <w:rPr>
          <w:sz w:val="24"/>
          <w:szCs w:val="24"/>
        </w:rPr>
      </w:pPr>
      <w:r w:rsidRPr="00745E71">
        <w:rPr>
          <w:b/>
          <w:sz w:val="24"/>
          <w:szCs w:val="24"/>
        </w:rPr>
        <w:t>B2P (Business-to-Person)</w:t>
      </w:r>
      <w:r w:rsidRPr="00745E71">
        <w:rPr>
          <w:sz w:val="24"/>
          <w:szCs w:val="24"/>
        </w:rPr>
        <w:t xml:space="preserve"> – Une transaction venant d’une entreprise ou ONG vers une personne ; par ex. les transferts d’argent liquide ou le paiement de salaires.</w:t>
      </w:r>
    </w:p>
    <w:p w:rsidR="00A55EAF" w:rsidRPr="00745E71" w:rsidRDefault="00A55EAF" w:rsidP="00871249">
      <w:pPr>
        <w:pStyle w:val="Paragraphedeliste"/>
        <w:numPr>
          <w:ilvl w:val="0"/>
          <w:numId w:val="36"/>
        </w:numPr>
        <w:jc w:val="both"/>
        <w:rPr>
          <w:sz w:val="24"/>
          <w:szCs w:val="24"/>
        </w:rPr>
      </w:pPr>
      <w:r w:rsidRPr="00745E71">
        <w:rPr>
          <w:b/>
          <w:sz w:val="24"/>
          <w:szCs w:val="24"/>
        </w:rPr>
        <w:t>Back-end (ou parfois appelé arrière-plan)</w:t>
      </w:r>
      <w:r w:rsidRPr="00745E71">
        <w:rPr>
          <w:sz w:val="24"/>
          <w:szCs w:val="24"/>
        </w:rPr>
        <w:t xml:space="preserve"> – Terme utilisé par les opérateurs d’argent mobile pour désigner leurs opérations et techniques de traitement ; la technologie back-end n’est pas directement accessible par le participant de programme/destinataire de transfert.</w:t>
      </w:r>
    </w:p>
    <w:p w:rsidR="00A55EAF" w:rsidRPr="00745E71" w:rsidRDefault="00A55EAF" w:rsidP="00871249">
      <w:pPr>
        <w:pStyle w:val="Paragraphedeliste"/>
        <w:numPr>
          <w:ilvl w:val="0"/>
          <w:numId w:val="36"/>
        </w:numPr>
        <w:jc w:val="both"/>
        <w:rPr>
          <w:sz w:val="24"/>
          <w:szCs w:val="24"/>
        </w:rPr>
      </w:pPr>
      <w:r w:rsidRPr="00745E71">
        <w:rPr>
          <w:b/>
          <w:sz w:val="24"/>
          <w:szCs w:val="24"/>
        </w:rPr>
        <w:t>CICO (Cash-in, Cash-out / dépôts, retraits)</w:t>
      </w:r>
      <w:r w:rsidRPr="00745E71">
        <w:rPr>
          <w:sz w:val="24"/>
          <w:szCs w:val="24"/>
        </w:rPr>
        <w:t xml:space="preserve"> – Dans le contexte de l’argent mobile, CICO désigne le début et la fin d’une transaction d’envoi d’argent. Un dépôt (cash-in) est le procédé par lequel un client crédite son compte avec de l’argent liquide. Cela est habituellement fait via un agent qui encaisse l’argent liquide et crédite le compte d’argent mobile du client. Un retrait (cash-out) est le procédé inverse : un client retire de l’argent liquide de son compte d’argent mobile. Cela est habituellement fait via un agent qui donne l’argent liquide au client en échange d’un transfert depuis le compte d’argent mobile du client.</w:t>
      </w:r>
    </w:p>
    <w:p w:rsidR="00A55EAF" w:rsidRPr="00745E71" w:rsidRDefault="00A55EAF" w:rsidP="00871249">
      <w:pPr>
        <w:pStyle w:val="Paragraphedeliste"/>
        <w:numPr>
          <w:ilvl w:val="0"/>
          <w:numId w:val="36"/>
        </w:numPr>
        <w:jc w:val="both"/>
        <w:rPr>
          <w:sz w:val="24"/>
          <w:szCs w:val="24"/>
        </w:rPr>
      </w:pPr>
      <w:r w:rsidRPr="00745E71">
        <w:rPr>
          <w:b/>
          <w:sz w:val="24"/>
          <w:szCs w:val="24"/>
        </w:rPr>
        <w:t>Code de transaction</w:t>
      </w:r>
      <w:r w:rsidRPr="00745E71">
        <w:rPr>
          <w:sz w:val="24"/>
          <w:szCs w:val="24"/>
        </w:rPr>
        <w:t xml:space="preserve"> – La plupart des opérateurs d’argent mobile assignent un code alphanumérique unique à chaque transaction, qui est employé pour confirmer la transaction entre l’expéditeur et le récepteur. Souvent ce code est mis en référence dans le SMS envoyé pour confirmer qu’une transaction a eu lieu.</w:t>
      </w:r>
    </w:p>
    <w:p w:rsidR="00A55EAF" w:rsidRPr="00745E71" w:rsidRDefault="00A55EAF" w:rsidP="00871249">
      <w:pPr>
        <w:pStyle w:val="Paragraphedeliste"/>
        <w:numPr>
          <w:ilvl w:val="0"/>
          <w:numId w:val="36"/>
        </w:numPr>
        <w:jc w:val="both"/>
        <w:rPr>
          <w:sz w:val="24"/>
          <w:szCs w:val="24"/>
        </w:rPr>
      </w:pPr>
      <w:r w:rsidRPr="00745E71">
        <w:rPr>
          <w:b/>
          <w:sz w:val="24"/>
          <w:szCs w:val="24"/>
        </w:rPr>
        <w:t>Contrat de prestation de service</w:t>
      </w:r>
      <w:r w:rsidRPr="00745E71">
        <w:rPr>
          <w:sz w:val="24"/>
          <w:szCs w:val="24"/>
        </w:rPr>
        <w:t xml:space="preserve"> – L’accord légal qui définit l’engagement de service de l’opérateur et la manière dont les services sont fournis.</w:t>
      </w:r>
    </w:p>
    <w:p w:rsidR="00A55EAF" w:rsidRPr="00745E71" w:rsidRDefault="00E46256" w:rsidP="00871249">
      <w:pPr>
        <w:pStyle w:val="Paragraphedeliste"/>
        <w:numPr>
          <w:ilvl w:val="0"/>
          <w:numId w:val="36"/>
        </w:numPr>
        <w:jc w:val="both"/>
        <w:rPr>
          <w:sz w:val="24"/>
          <w:szCs w:val="24"/>
        </w:rPr>
      </w:pPr>
      <w:r w:rsidRPr="00745E71">
        <w:rPr>
          <w:b/>
          <w:sz w:val="24"/>
          <w:szCs w:val="24"/>
        </w:rPr>
        <w:t>E</w:t>
      </w:r>
      <w:r w:rsidR="00A55EAF" w:rsidRPr="00745E71">
        <w:rPr>
          <w:b/>
          <w:sz w:val="24"/>
          <w:szCs w:val="24"/>
        </w:rPr>
        <w:t>-Money (raccourcissement d’argent électronique, ou electronic money)</w:t>
      </w:r>
      <w:r w:rsidR="00745E71" w:rsidRPr="00745E71">
        <w:rPr>
          <w:sz w:val="24"/>
          <w:szCs w:val="24"/>
        </w:rPr>
        <w:t xml:space="preserve"> –</w:t>
      </w:r>
      <w:r w:rsidR="00A55EAF" w:rsidRPr="00745E71">
        <w:rPr>
          <w:sz w:val="24"/>
          <w:szCs w:val="24"/>
        </w:rPr>
        <w:t xml:space="preserve"> Somme</w:t>
      </w:r>
      <w:r w:rsidR="00745E71" w:rsidRPr="00745E71">
        <w:rPr>
          <w:sz w:val="24"/>
          <w:szCs w:val="24"/>
        </w:rPr>
        <w:t xml:space="preserve"> </w:t>
      </w:r>
      <w:r w:rsidR="00A55EAF" w:rsidRPr="00745E71">
        <w:rPr>
          <w:sz w:val="24"/>
          <w:szCs w:val="24"/>
        </w:rPr>
        <w:t>stockée sur le compte des utilisateurs, des agents et du fournisseur de service d’argent mobile. Généralement, la valeur totale d’e-money est reflétée sur un ou des comptes bancaire(s).</w:t>
      </w:r>
    </w:p>
    <w:p w:rsidR="005E12BA" w:rsidRDefault="00A55EAF" w:rsidP="005E12BA">
      <w:pPr>
        <w:pStyle w:val="Paragraphedeliste"/>
        <w:numPr>
          <w:ilvl w:val="0"/>
          <w:numId w:val="36"/>
        </w:numPr>
        <w:jc w:val="both"/>
        <w:rPr>
          <w:sz w:val="24"/>
          <w:szCs w:val="24"/>
        </w:rPr>
      </w:pPr>
      <w:r w:rsidRPr="00745E71">
        <w:rPr>
          <w:b/>
          <w:sz w:val="24"/>
          <w:szCs w:val="24"/>
        </w:rPr>
        <w:t>G2P (Government-to-Person)</w:t>
      </w:r>
      <w:r w:rsidRPr="00745E71">
        <w:rPr>
          <w:sz w:val="24"/>
          <w:szCs w:val="24"/>
        </w:rPr>
        <w:t xml:space="preserve"> – Une transaction entre une entité gouvernementale et un individu ; par ex. un versement au titre d’un régime de protection sociale.</w:t>
      </w:r>
    </w:p>
    <w:p w:rsidR="005E12BA" w:rsidRPr="005E12BA" w:rsidRDefault="005E12BA" w:rsidP="005E12BA">
      <w:pPr>
        <w:jc w:val="both"/>
        <w:rPr>
          <w:sz w:val="24"/>
          <w:szCs w:val="24"/>
        </w:rPr>
      </w:pPr>
    </w:p>
    <w:p w:rsidR="00A55EAF" w:rsidRDefault="00A55EAF" w:rsidP="00871249">
      <w:pPr>
        <w:pStyle w:val="Paragraphedeliste"/>
        <w:numPr>
          <w:ilvl w:val="0"/>
          <w:numId w:val="36"/>
        </w:numPr>
        <w:jc w:val="both"/>
        <w:rPr>
          <w:sz w:val="24"/>
          <w:szCs w:val="24"/>
        </w:rPr>
      </w:pPr>
      <w:r w:rsidRPr="00745E71">
        <w:rPr>
          <w:b/>
          <w:sz w:val="24"/>
          <w:szCs w:val="24"/>
        </w:rPr>
        <w:lastRenderedPageBreak/>
        <w:t>Inscription/Souscription en masse (automatique) / Bulk Registration</w:t>
      </w:r>
      <w:r w:rsidRPr="00745E71">
        <w:rPr>
          <w:sz w:val="24"/>
          <w:szCs w:val="24"/>
        </w:rPr>
        <w:t xml:space="preserve"> – Certaines juridictions autorisent la souscription en masse de clients avec des informations KYC (Know Your Customer) minimes. Lorsqu’elle est autorisée, la souscription en masse est utile pour les programmes, étant donné qu’elle permet aux participants d’un programme d’être inscrit rapidement à un service d’argent mobile sans contact direct avec le prestataire de services.</w:t>
      </w:r>
    </w:p>
    <w:p w:rsidR="00306230" w:rsidRPr="000E62BC" w:rsidRDefault="00306230" w:rsidP="00DC73E2">
      <w:pPr>
        <w:pStyle w:val="Paragraphedeliste"/>
        <w:numPr>
          <w:ilvl w:val="0"/>
          <w:numId w:val="36"/>
        </w:numPr>
        <w:jc w:val="both"/>
        <w:rPr>
          <w:sz w:val="24"/>
          <w:szCs w:val="24"/>
        </w:rPr>
      </w:pPr>
      <w:r w:rsidRPr="000E62BC">
        <w:rPr>
          <w:b/>
          <w:sz w:val="24"/>
          <w:szCs w:val="24"/>
        </w:rPr>
        <w:t>ISO</w:t>
      </w:r>
      <w:r w:rsidRPr="000E62BC">
        <w:rPr>
          <w:sz w:val="24"/>
          <w:szCs w:val="24"/>
        </w:rPr>
        <w:t>-</w:t>
      </w:r>
      <w:r w:rsidRPr="000E62BC">
        <w:rPr>
          <w:b/>
          <w:sz w:val="24"/>
          <w:szCs w:val="24"/>
        </w:rPr>
        <w:t xml:space="preserve">8583 </w:t>
      </w:r>
      <w:r w:rsidRPr="000E62BC">
        <w:rPr>
          <w:sz w:val="24"/>
          <w:szCs w:val="24"/>
        </w:rPr>
        <w:t xml:space="preserve">– </w:t>
      </w:r>
      <w:r w:rsidR="000E62BC" w:rsidRPr="000E62BC">
        <w:rPr>
          <w:sz w:val="24"/>
          <w:szCs w:val="24"/>
        </w:rPr>
        <w:t>Un standard/une norme internationale pour la messagerie émanant des cart</w:t>
      </w:r>
      <w:r w:rsidR="000E62BC">
        <w:rPr>
          <w:sz w:val="24"/>
          <w:szCs w:val="24"/>
        </w:rPr>
        <w:t>es bancaires</w:t>
      </w:r>
      <w:r w:rsidRPr="000E62BC">
        <w:rPr>
          <w:sz w:val="24"/>
          <w:szCs w:val="24"/>
        </w:rPr>
        <w:t xml:space="preserve">. </w:t>
      </w:r>
      <w:r w:rsidR="000E62BC" w:rsidRPr="000E62BC">
        <w:rPr>
          <w:sz w:val="24"/>
          <w:szCs w:val="24"/>
        </w:rPr>
        <w:t>C’est l’</w:t>
      </w:r>
      <w:r w:rsidR="00E46256" w:rsidRPr="000E62BC">
        <w:rPr>
          <w:sz w:val="24"/>
          <w:szCs w:val="24"/>
        </w:rPr>
        <w:t>Organisation</w:t>
      </w:r>
      <w:r w:rsidR="000E62BC" w:rsidRPr="000E62BC">
        <w:rPr>
          <w:sz w:val="24"/>
          <w:szCs w:val="24"/>
        </w:rPr>
        <w:t xml:space="preserve"> Internationale</w:t>
      </w:r>
      <w:r w:rsidRPr="000E62BC">
        <w:rPr>
          <w:sz w:val="24"/>
          <w:szCs w:val="24"/>
        </w:rPr>
        <w:t xml:space="preserve"> </w:t>
      </w:r>
      <w:r w:rsidR="000E62BC" w:rsidRPr="000E62BC">
        <w:rPr>
          <w:sz w:val="24"/>
          <w:szCs w:val="24"/>
        </w:rPr>
        <w:t>pour la</w:t>
      </w:r>
      <w:r w:rsidRPr="000E62BC">
        <w:rPr>
          <w:sz w:val="24"/>
          <w:szCs w:val="24"/>
        </w:rPr>
        <w:t xml:space="preserve"> </w:t>
      </w:r>
      <w:r w:rsidR="00E46256" w:rsidRPr="000E62BC">
        <w:rPr>
          <w:sz w:val="24"/>
          <w:szCs w:val="24"/>
        </w:rPr>
        <w:t>Standardisation</w:t>
      </w:r>
      <w:r w:rsidRPr="000E62BC">
        <w:rPr>
          <w:sz w:val="24"/>
          <w:szCs w:val="24"/>
        </w:rPr>
        <w:t xml:space="preserve"> </w:t>
      </w:r>
      <w:r w:rsidR="000E62BC" w:rsidRPr="000E62BC">
        <w:rPr>
          <w:sz w:val="24"/>
          <w:szCs w:val="24"/>
        </w:rPr>
        <w:t>de la messagerie</w:t>
      </w:r>
      <w:r w:rsidR="000E62BC">
        <w:rPr>
          <w:sz w:val="24"/>
          <w:szCs w:val="24"/>
        </w:rPr>
        <w:t xml:space="preserve"> des</w:t>
      </w:r>
      <w:r w:rsidRPr="000E62BC">
        <w:rPr>
          <w:sz w:val="24"/>
          <w:szCs w:val="24"/>
        </w:rPr>
        <w:t xml:space="preserve"> </w:t>
      </w:r>
      <w:r w:rsidR="00E46256" w:rsidRPr="000E62BC">
        <w:rPr>
          <w:sz w:val="24"/>
          <w:szCs w:val="24"/>
        </w:rPr>
        <w:t>systèm</w:t>
      </w:r>
      <w:r w:rsidR="00E46256">
        <w:rPr>
          <w:sz w:val="24"/>
          <w:szCs w:val="24"/>
        </w:rPr>
        <w:t>e</w:t>
      </w:r>
      <w:r w:rsidR="00E46256" w:rsidRPr="000E62BC">
        <w:rPr>
          <w:sz w:val="24"/>
          <w:szCs w:val="24"/>
        </w:rPr>
        <w:t>s</w:t>
      </w:r>
      <w:r w:rsidRPr="000E62BC">
        <w:rPr>
          <w:sz w:val="24"/>
          <w:szCs w:val="24"/>
        </w:rPr>
        <w:t xml:space="preserve"> </w:t>
      </w:r>
      <w:r w:rsidR="000E62BC">
        <w:rPr>
          <w:sz w:val="24"/>
          <w:szCs w:val="24"/>
        </w:rPr>
        <w:t>qui échangent</w:t>
      </w:r>
      <w:r w:rsidRPr="000E62BC">
        <w:rPr>
          <w:sz w:val="24"/>
          <w:szCs w:val="24"/>
        </w:rPr>
        <w:t xml:space="preserve"> </w:t>
      </w:r>
      <w:r w:rsidR="000E62BC">
        <w:rPr>
          <w:sz w:val="24"/>
          <w:szCs w:val="24"/>
        </w:rPr>
        <w:t xml:space="preserve">des </w:t>
      </w:r>
      <w:r w:rsidRPr="000E62BC">
        <w:rPr>
          <w:sz w:val="24"/>
          <w:szCs w:val="24"/>
        </w:rPr>
        <w:t>transactions</w:t>
      </w:r>
      <w:r w:rsidR="000E62BC">
        <w:rPr>
          <w:sz w:val="24"/>
          <w:szCs w:val="24"/>
        </w:rPr>
        <w:t xml:space="preserve"> électroniques,</w:t>
      </w:r>
      <w:r w:rsidRPr="000E62BC">
        <w:rPr>
          <w:sz w:val="24"/>
          <w:szCs w:val="24"/>
        </w:rPr>
        <w:t xml:space="preserve"> </w:t>
      </w:r>
      <w:r w:rsidR="000E62BC">
        <w:rPr>
          <w:sz w:val="24"/>
          <w:szCs w:val="24"/>
        </w:rPr>
        <w:t>initiées par les titulaires des cartes bancaires</w:t>
      </w:r>
      <w:r w:rsidRPr="000E62BC">
        <w:rPr>
          <w:sz w:val="24"/>
          <w:szCs w:val="24"/>
        </w:rPr>
        <w:t>.</w:t>
      </w:r>
    </w:p>
    <w:p w:rsidR="00A55EAF" w:rsidRPr="00745E71" w:rsidRDefault="00A55EAF" w:rsidP="00871249">
      <w:pPr>
        <w:pStyle w:val="Paragraphedeliste"/>
        <w:numPr>
          <w:ilvl w:val="0"/>
          <w:numId w:val="36"/>
        </w:numPr>
        <w:jc w:val="both"/>
        <w:rPr>
          <w:sz w:val="24"/>
          <w:szCs w:val="24"/>
        </w:rPr>
      </w:pPr>
      <w:r w:rsidRPr="00745E71">
        <w:rPr>
          <w:b/>
          <w:sz w:val="24"/>
          <w:szCs w:val="24"/>
        </w:rPr>
        <w:t>KYC (Know Your Customer / Connaitre son client)</w:t>
      </w:r>
      <w:r w:rsidRPr="00745E71">
        <w:rPr>
          <w:sz w:val="24"/>
          <w:szCs w:val="24"/>
        </w:rPr>
        <w:t xml:space="preserve"> – Aussi connue sous le nom de vigilance à l’égard de la clientèle, les régulations KYC sont conçues pour combattre le blanchiment d’argent, le financement du terrorisme, et toute autre menace au système financier. Cela réfère à la vérification d’identité que les institutions financières exercent pour se conformer aux régulations financières nationales.</w:t>
      </w:r>
    </w:p>
    <w:p w:rsidR="00A55EAF" w:rsidRPr="00745E71" w:rsidRDefault="00A55EAF" w:rsidP="00871249">
      <w:pPr>
        <w:pStyle w:val="Paragraphedeliste"/>
        <w:numPr>
          <w:ilvl w:val="0"/>
          <w:numId w:val="36"/>
        </w:numPr>
        <w:jc w:val="both"/>
        <w:rPr>
          <w:sz w:val="24"/>
          <w:szCs w:val="24"/>
        </w:rPr>
      </w:pPr>
      <w:r w:rsidRPr="00745E71">
        <w:rPr>
          <w:b/>
          <w:sz w:val="24"/>
          <w:szCs w:val="24"/>
        </w:rPr>
        <w:t>LAB/CFT (Lutte anti-blanchiment/contre le financement du terrorisme ou AML / Anti-Money Laundering)</w:t>
      </w:r>
      <w:r w:rsidRPr="00745E71">
        <w:rPr>
          <w:sz w:val="24"/>
          <w:szCs w:val="24"/>
        </w:rPr>
        <w:t xml:space="preserve"> – Un ensemble de procédures, lois ou régulations conçu pour lutter contre les pratiques générant un revenu à travers des actes illégaux. Cela peut prendre la forme de limites du montant d’argent détenu dans un porte-monnaie électronique ou des limites sur le nombre de transactions qu’un utilisateur peut effectuer par mois.</w:t>
      </w:r>
    </w:p>
    <w:p w:rsidR="00A55EAF" w:rsidRPr="00745E71" w:rsidRDefault="00A55EAF" w:rsidP="00871249">
      <w:pPr>
        <w:pStyle w:val="Paragraphedeliste"/>
        <w:numPr>
          <w:ilvl w:val="0"/>
          <w:numId w:val="36"/>
        </w:numPr>
        <w:jc w:val="both"/>
        <w:rPr>
          <w:sz w:val="24"/>
          <w:szCs w:val="24"/>
        </w:rPr>
      </w:pPr>
      <w:r w:rsidRPr="00745E71">
        <w:rPr>
          <w:b/>
          <w:sz w:val="24"/>
          <w:szCs w:val="24"/>
        </w:rPr>
        <w:t>Liquidités</w:t>
      </w:r>
      <w:r w:rsidRPr="00745E71">
        <w:rPr>
          <w:sz w:val="24"/>
          <w:szCs w:val="24"/>
        </w:rPr>
        <w:t xml:space="preserve"> – Equilibre des soldes de devises et de E-money que les agents doivent maintenir pour permettre les dépôts et les retraits ; un manque de maintien d’équilibre des soldes réduira la qualité du service, par conséquent les bons opérateurs gèrent scrupuleusement leurs liquidités.</w:t>
      </w:r>
    </w:p>
    <w:p w:rsidR="00A55EAF" w:rsidRPr="00745E71" w:rsidRDefault="00A55EAF" w:rsidP="00871249">
      <w:pPr>
        <w:pStyle w:val="Paragraphedeliste"/>
        <w:numPr>
          <w:ilvl w:val="0"/>
          <w:numId w:val="36"/>
        </w:numPr>
        <w:jc w:val="both"/>
        <w:rPr>
          <w:sz w:val="24"/>
          <w:szCs w:val="24"/>
        </w:rPr>
      </w:pPr>
      <w:r w:rsidRPr="00745E71">
        <w:rPr>
          <w:b/>
          <w:sz w:val="24"/>
          <w:szCs w:val="24"/>
        </w:rPr>
        <w:t>Master-agent (ou agrégateur)</w:t>
      </w:r>
      <w:r w:rsidRPr="00745E71">
        <w:rPr>
          <w:sz w:val="24"/>
          <w:szCs w:val="24"/>
        </w:rPr>
        <w:t xml:space="preserve"> – Un agrégateur est une personne ou une entreprise qui est responsable du recrutement de nouveaux agents d’argent mobile. Un master-agent est responsable de la gestion des besoins de liquidités en espèces et en e-money d’un certain groupe d’agents.</w:t>
      </w:r>
    </w:p>
    <w:p w:rsidR="00A55EAF" w:rsidRPr="00745E71" w:rsidRDefault="00A55EAF" w:rsidP="00871249">
      <w:pPr>
        <w:pStyle w:val="Paragraphedeliste"/>
        <w:numPr>
          <w:ilvl w:val="0"/>
          <w:numId w:val="36"/>
        </w:numPr>
        <w:jc w:val="both"/>
        <w:rPr>
          <w:sz w:val="24"/>
          <w:szCs w:val="24"/>
        </w:rPr>
      </w:pPr>
      <w:r w:rsidRPr="00745E71">
        <w:rPr>
          <w:b/>
          <w:sz w:val="24"/>
          <w:szCs w:val="24"/>
        </w:rPr>
        <w:t>P2B (Individu à entreprise – Person-to-Business)</w:t>
      </w:r>
      <w:r w:rsidRPr="00745E71">
        <w:rPr>
          <w:sz w:val="24"/>
          <w:szCs w:val="24"/>
        </w:rPr>
        <w:t xml:space="preserve"> – Une transaction entre un individu et une entreprise ; par ex. le paiement d’une facture.</w:t>
      </w:r>
    </w:p>
    <w:p w:rsidR="00A55EAF" w:rsidRDefault="00A55EAF" w:rsidP="00871249">
      <w:pPr>
        <w:pStyle w:val="Paragraphedeliste"/>
        <w:numPr>
          <w:ilvl w:val="0"/>
          <w:numId w:val="36"/>
        </w:numPr>
        <w:jc w:val="both"/>
        <w:rPr>
          <w:sz w:val="24"/>
          <w:szCs w:val="24"/>
        </w:rPr>
      </w:pPr>
      <w:r w:rsidRPr="00745E71">
        <w:rPr>
          <w:b/>
          <w:sz w:val="24"/>
          <w:szCs w:val="24"/>
        </w:rPr>
        <w:t>P2P (Individu à Individu – Person-to-Person)</w:t>
      </w:r>
      <w:r w:rsidRPr="00745E71">
        <w:rPr>
          <w:sz w:val="24"/>
          <w:szCs w:val="24"/>
        </w:rPr>
        <w:t xml:space="preserve"> – Un transfert venant d’un individu vers un autre ; par ex. l’envoi de fonds.</w:t>
      </w:r>
    </w:p>
    <w:p w:rsidR="005E12BA" w:rsidRPr="005E12BA" w:rsidRDefault="005E12BA" w:rsidP="005E12BA">
      <w:pPr>
        <w:jc w:val="both"/>
        <w:rPr>
          <w:sz w:val="24"/>
          <w:szCs w:val="24"/>
        </w:rPr>
      </w:pPr>
    </w:p>
    <w:p w:rsidR="00A55EAF" w:rsidRPr="00745E71" w:rsidRDefault="00A55EAF" w:rsidP="00871249">
      <w:pPr>
        <w:pStyle w:val="Paragraphedeliste"/>
        <w:numPr>
          <w:ilvl w:val="0"/>
          <w:numId w:val="36"/>
        </w:numPr>
        <w:jc w:val="both"/>
        <w:rPr>
          <w:sz w:val="24"/>
          <w:szCs w:val="24"/>
        </w:rPr>
      </w:pPr>
      <w:r w:rsidRPr="00745E71">
        <w:rPr>
          <w:b/>
          <w:sz w:val="24"/>
          <w:szCs w:val="24"/>
        </w:rPr>
        <w:lastRenderedPageBreak/>
        <w:t xml:space="preserve">Procédés automatiques/manuels de transferts en masse (coté </w:t>
      </w:r>
      <w:r w:rsidR="00195384">
        <w:rPr>
          <w:b/>
          <w:sz w:val="24"/>
          <w:szCs w:val="24"/>
        </w:rPr>
        <w:t>Banque</w:t>
      </w:r>
      <w:r w:rsidRPr="00745E71">
        <w:rPr>
          <w:b/>
          <w:sz w:val="24"/>
          <w:szCs w:val="24"/>
        </w:rPr>
        <w:t>)</w:t>
      </w:r>
      <w:r w:rsidRPr="00745E71">
        <w:rPr>
          <w:sz w:val="24"/>
          <w:szCs w:val="24"/>
        </w:rPr>
        <w:t xml:space="preserve"> – Certaines plateformes d’</w:t>
      </w:r>
      <w:r w:rsidR="004F0200">
        <w:rPr>
          <w:sz w:val="24"/>
          <w:szCs w:val="24"/>
        </w:rPr>
        <w:t>argent mobile</w:t>
      </w:r>
      <w:r w:rsidRPr="00745E71">
        <w:rPr>
          <w:sz w:val="24"/>
          <w:szCs w:val="24"/>
        </w:rPr>
        <w:t xml:space="preserve"> intègrent automatiquement des instructions de transactions en masse. Les procédures automatiques sont moins propices à l’erreur que les procédures manuelles.</w:t>
      </w:r>
    </w:p>
    <w:p w:rsidR="00A55EAF" w:rsidRPr="00745E71" w:rsidRDefault="00745E71" w:rsidP="00871249">
      <w:pPr>
        <w:pStyle w:val="Paragraphedeliste"/>
        <w:numPr>
          <w:ilvl w:val="0"/>
          <w:numId w:val="36"/>
        </w:numPr>
        <w:jc w:val="both"/>
        <w:rPr>
          <w:sz w:val="24"/>
          <w:szCs w:val="24"/>
        </w:rPr>
      </w:pPr>
      <w:r w:rsidRPr="00745E71">
        <w:rPr>
          <w:b/>
          <w:sz w:val="24"/>
          <w:szCs w:val="24"/>
        </w:rPr>
        <w:t>Réseau de gestion des espèces</w:t>
      </w:r>
      <w:r w:rsidRPr="00745E71">
        <w:rPr>
          <w:sz w:val="24"/>
          <w:szCs w:val="24"/>
        </w:rPr>
        <w:t xml:space="preserve"> – Les systèmes d’argent mobile s’appuient sur des agents locaux pour la distribution d’argent liquide. Les agents doivent maintenir un fond de caisse (liquidités) suffisant pour répondre aux besoins de retraits de leurs clients.</w:t>
      </w:r>
    </w:p>
    <w:p w:rsidR="00745E71" w:rsidRPr="00745E71" w:rsidRDefault="00745E71" w:rsidP="00871249">
      <w:pPr>
        <w:pStyle w:val="Paragraphedeliste"/>
        <w:numPr>
          <w:ilvl w:val="0"/>
          <w:numId w:val="36"/>
        </w:numPr>
        <w:jc w:val="both"/>
        <w:rPr>
          <w:sz w:val="24"/>
          <w:szCs w:val="24"/>
        </w:rPr>
      </w:pPr>
      <w:r w:rsidRPr="00745E71">
        <w:rPr>
          <w:b/>
          <w:sz w:val="24"/>
          <w:szCs w:val="24"/>
        </w:rPr>
        <w:t>SLA (Service Level Agreement / Convention ou Contrat de niveau de service)</w:t>
      </w:r>
      <w:r w:rsidRPr="00745E71">
        <w:rPr>
          <w:sz w:val="24"/>
          <w:szCs w:val="24"/>
        </w:rPr>
        <w:t xml:space="preserve"> – Une annexe facultative (mais recommandée) du contrat de prestation de service. Les SLA définissent de façon plus détaillée les niveaux de service qu’un opérateur maintiendra</w:t>
      </w:r>
    </w:p>
    <w:p w:rsidR="00745E71" w:rsidRPr="00745E71" w:rsidRDefault="00745E71" w:rsidP="00871249">
      <w:pPr>
        <w:pStyle w:val="Paragraphedeliste"/>
        <w:numPr>
          <w:ilvl w:val="0"/>
          <w:numId w:val="36"/>
        </w:numPr>
        <w:jc w:val="both"/>
        <w:rPr>
          <w:sz w:val="24"/>
          <w:szCs w:val="24"/>
        </w:rPr>
      </w:pPr>
      <w:r w:rsidRPr="00745E71">
        <w:rPr>
          <w:b/>
          <w:sz w:val="24"/>
          <w:szCs w:val="24"/>
        </w:rPr>
        <w:t>Terminal de PdV (Point de Vente)</w:t>
      </w:r>
      <w:r w:rsidRPr="00745E71">
        <w:rPr>
          <w:sz w:val="24"/>
          <w:szCs w:val="24"/>
        </w:rPr>
        <w:t xml:space="preserve"> – Appareils qui ne contiennent pas d’argent, mais qui ont la capacité d’effectuer des transactions (par ex. dans les magasins de détail, dans les restaurants, ou des sites de service mobile).</w:t>
      </w:r>
    </w:p>
    <w:p w:rsidR="00745E71" w:rsidRPr="00745E71" w:rsidRDefault="00745E71" w:rsidP="00871249">
      <w:pPr>
        <w:pStyle w:val="Paragraphedeliste"/>
        <w:numPr>
          <w:ilvl w:val="0"/>
          <w:numId w:val="36"/>
        </w:numPr>
        <w:jc w:val="both"/>
        <w:rPr>
          <w:sz w:val="24"/>
          <w:szCs w:val="24"/>
        </w:rPr>
      </w:pPr>
      <w:r w:rsidRPr="00745E71">
        <w:rPr>
          <w:b/>
          <w:sz w:val="24"/>
          <w:szCs w:val="24"/>
        </w:rPr>
        <w:t>Transfert en masse (ou paiement en masse – Bulk Payment ou Bulk Transfer)</w:t>
      </w:r>
      <w:r w:rsidRPr="00745E71">
        <w:rPr>
          <w:sz w:val="24"/>
          <w:szCs w:val="24"/>
        </w:rPr>
        <w:t xml:space="preserve"> – Un transfert de fonds simultané venant d’une entité vers de nombreux destinataires. Les services de transfert en masse sont requis par la quasi-totalité des organismes humanitaires qui mettent en place des programmes de transfert électronique (e-transfer) d’argent mobile.</w:t>
      </w:r>
    </w:p>
    <w:p w:rsidR="00745E71" w:rsidRPr="00F74574" w:rsidRDefault="00745E71" w:rsidP="00F74574">
      <w:pPr>
        <w:pStyle w:val="Paragraphedeliste"/>
        <w:numPr>
          <w:ilvl w:val="0"/>
          <w:numId w:val="36"/>
        </w:numPr>
        <w:jc w:val="both"/>
        <w:rPr>
          <w:sz w:val="24"/>
          <w:szCs w:val="24"/>
        </w:rPr>
      </w:pPr>
      <w:r w:rsidRPr="00745E71">
        <w:rPr>
          <w:b/>
          <w:sz w:val="24"/>
          <w:szCs w:val="24"/>
        </w:rPr>
        <w:t>USSD (Données de service supplémentaire non structurées / Unstructured Supplementary Service Data)</w:t>
      </w:r>
      <w:r w:rsidRPr="00745E71">
        <w:rPr>
          <w:sz w:val="24"/>
          <w:szCs w:val="24"/>
        </w:rPr>
        <w:t xml:space="preserve"> – Méthode de communication avec le système informatique de l’opérateur mobile qui est accessible sur presque tous les téléphones GSM. Au lieu de composer un numéro, l’USSD est un ensemble de codes qui permet à l’utilisateur de communiquer avec le système informatique.</w:t>
      </w:r>
    </w:p>
    <w:p w:rsidR="00F75470" w:rsidRDefault="00F75470" w:rsidP="00F75470"/>
    <w:p w:rsidR="007D0AC8" w:rsidRDefault="007D0AC8" w:rsidP="00F75470"/>
    <w:p w:rsidR="005E12BA" w:rsidRDefault="005E12BA" w:rsidP="00F75470"/>
    <w:p w:rsidR="005E12BA" w:rsidRDefault="005E12BA" w:rsidP="00F75470"/>
    <w:p w:rsidR="005E12BA" w:rsidRDefault="005E12BA" w:rsidP="00F75470"/>
    <w:p w:rsidR="007D0AC8" w:rsidRDefault="007D0AC8" w:rsidP="00F75470"/>
    <w:p w:rsidR="007D0AC8" w:rsidRDefault="007D0AC8" w:rsidP="00F75470"/>
    <w:p w:rsidR="00FE6B94" w:rsidRPr="00505B32" w:rsidRDefault="00FE6B94" w:rsidP="0075288C">
      <w:pPr>
        <w:pStyle w:val="Titre1"/>
        <w:numPr>
          <w:ilvl w:val="0"/>
          <w:numId w:val="22"/>
        </w:numPr>
        <w:ind w:left="0" w:firstLine="0"/>
        <w:rPr>
          <w:sz w:val="24"/>
          <w:szCs w:val="24"/>
        </w:rPr>
      </w:pPr>
      <w:bookmarkStart w:id="1" w:name="_Toc534626445"/>
      <w:r w:rsidRPr="00505B32">
        <w:rPr>
          <w:sz w:val="24"/>
          <w:szCs w:val="24"/>
        </w:rPr>
        <w:lastRenderedPageBreak/>
        <w:t>Résumé exécutif</w:t>
      </w:r>
      <w:bookmarkEnd w:id="1"/>
    </w:p>
    <w:p w:rsidR="008C03FE" w:rsidRDefault="008C03FE" w:rsidP="0062602E">
      <w:pPr>
        <w:autoSpaceDE w:val="0"/>
        <w:autoSpaceDN w:val="0"/>
        <w:adjustRightInd w:val="0"/>
        <w:spacing w:after="0"/>
        <w:jc w:val="both"/>
        <w:rPr>
          <w:rFonts w:cs="ArialNarrow"/>
          <w:sz w:val="24"/>
          <w:szCs w:val="24"/>
        </w:rPr>
      </w:pPr>
      <w:r w:rsidRPr="008C03FE">
        <w:rPr>
          <w:rFonts w:cs="ArialNarrow"/>
          <w:sz w:val="24"/>
          <w:szCs w:val="24"/>
        </w:rPr>
        <w:t>L’avantage compétitif des banques repose sur leur capacité à répondre rapidement aux</w:t>
      </w:r>
      <w:r w:rsidR="00F87FAA">
        <w:rPr>
          <w:rFonts w:cs="ArialNarrow"/>
          <w:sz w:val="24"/>
          <w:szCs w:val="24"/>
        </w:rPr>
        <w:t xml:space="preserve"> </w:t>
      </w:r>
      <w:r w:rsidRPr="008C03FE">
        <w:rPr>
          <w:rFonts w:cs="ArialNarrow"/>
          <w:sz w:val="24"/>
          <w:szCs w:val="24"/>
        </w:rPr>
        <w:t>changements des besoins du marché et augmenter leurs bénéfices en produisant des</w:t>
      </w:r>
      <w:r w:rsidR="00F87FAA">
        <w:rPr>
          <w:rFonts w:cs="ArialNarrow"/>
          <w:sz w:val="24"/>
          <w:szCs w:val="24"/>
        </w:rPr>
        <w:t xml:space="preserve"> </w:t>
      </w:r>
      <w:r w:rsidRPr="008C03FE">
        <w:rPr>
          <w:rFonts w:cs="ArialNarrow"/>
          <w:sz w:val="24"/>
          <w:szCs w:val="24"/>
        </w:rPr>
        <w:t>services qui satisfaits le besoin de la clientèle.</w:t>
      </w:r>
      <w:r w:rsidR="00BE19E1">
        <w:rPr>
          <w:rFonts w:cs="ArialNarrow"/>
          <w:sz w:val="24"/>
          <w:szCs w:val="24"/>
        </w:rPr>
        <w:t xml:space="preserve"> </w:t>
      </w:r>
      <w:r w:rsidRPr="008C03FE">
        <w:rPr>
          <w:rFonts w:cs="ArialNarrow"/>
          <w:sz w:val="24"/>
          <w:szCs w:val="24"/>
        </w:rPr>
        <w:t>Dans un monde en constante évolution et un environnement concurrentiel, un</w:t>
      </w:r>
      <w:r w:rsidR="00BE19E1">
        <w:rPr>
          <w:rFonts w:cs="ArialNarrow"/>
          <w:sz w:val="24"/>
          <w:szCs w:val="24"/>
        </w:rPr>
        <w:t xml:space="preserve"> </w:t>
      </w:r>
      <w:r w:rsidRPr="008C03FE">
        <w:rPr>
          <w:rFonts w:cs="ArialNarrow"/>
          <w:sz w:val="24"/>
          <w:szCs w:val="24"/>
        </w:rPr>
        <w:t>avantage compétitif est de bénéficier de l’information et du service voulu, au moment</w:t>
      </w:r>
      <w:r w:rsidR="00BE19E1">
        <w:rPr>
          <w:rFonts w:cs="ArialNarrow"/>
          <w:sz w:val="24"/>
          <w:szCs w:val="24"/>
        </w:rPr>
        <w:t xml:space="preserve"> </w:t>
      </w:r>
      <w:r w:rsidRPr="008C03FE">
        <w:rPr>
          <w:rFonts w:cs="ArialNarrow"/>
          <w:sz w:val="24"/>
          <w:szCs w:val="24"/>
        </w:rPr>
        <w:t>et à l’endroit voulus</w:t>
      </w:r>
      <w:r w:rsidR="00B21539">
        <w:rPr>
          <w:rFonts w:cs="ArialNarrow"/>
          <w:sz w:val="24"/>
          <w:szCs w:val="24"/>
        </w:rPr>
        <w:t xml:space="preserve"> : Le </w:t>
      </w:r>
      <w:r w:rsidR="00B21539" w:rsidRPr="005F749E">
        <w:rPr>
          <w:rFonts w:cs="ArialNarrow"/>
          <w:i/>
          <w:sz w:val="24"/>
          <w:szCs w:val="24"/>
        </w:rPr>
        <w:t>e</w:t>
      </w:r>
      <w:r w:rsidR="00B21539">
        <w:rPr>
          <w:rFonts w:cs="ArialNarrow"/>
          <w:sz w:val="24"/>
          <w:szCs w:val="24"/>
        </w:rPr>
        <w:t>-Banking apporte la réponse à ce défi.</w:t>
      </w:r>
    </w:p>
    <w:p w:rsidR="002D6FC6" w:rsidRDefault="002D6FC6" w:rsidP="0062602E">
      <w:pPr>
        <w:autoSpaceDE w:val="0"/>
        <w:autoSpaceDN w:val="0"/>
        <w:adjustRightInd w:val="0"/>
        <w:spacing w:after="0"/>
        <w:jc w:val="both"/>
        <w:rPr>
          <w:rFonts w:cs="ArialNarrow"/>
          <w:sz w:val="24"/>
          <w:szCs w:val="24"/>
        </w:rPr>
      </w:pPr>
    </w:p>
    <w:p w:rsidR="002D6FC6" w:rsidRDefault="00055EDA" w:rsidP="0062602E">
      <w:pPr>
        <w:autoSpaceDE w:val="0"/>
        <w:autoSpaceDN w:val="0"/>
        <w:adjustRightInd w:val="0"/>
        <w:spacing w:after="0"/>
        <w:jc w:val="both"/>
        <w:rPr>
          <w:rFonts w:cs="ArialNarrow"/>
          <w:sz w:val="24"/>
          <w:szCs w:val="24"/>
        </w:rPr>
      </w:pPr>
      <w:r>
        <w:rPr>
          <w:rFonts w:cs="ArialNarrow"/>
          <w:sz w:val="24"/>
          <w:szCs w:val="24"/>
        </w:rPr>
        <w:t xml:space="preserve">Le </w:t>
      </w:r>
      <w:r w:rsidRPr="00055EDA">
        <w:rPr>
          <w:rFonts w:cs="ArialNarrow"/>
          <w:i/>
          <w:sz w:val="24"/>
          <w:szCs w:val="24"/>
        </w:rPr>
        <w:t>e</w:t>
      </w:r>
      <w:r>
        <w:rPr>
          <w:rFonts w:cs="ArialNarrow"/>
          <w:sz w:val="24"/>
          <w:szCs w:val="24"/>
        </w:rPr>
        <w:t xml:space="preserve">-Banking désigne l’ensemble </w:t>
      </w:r>
      <w:r w:rsidRPr="00055EDA">
        <w:rPr>
          <w:rFonts w:cs="ArialNarrow"/>
          <w:sz w:val="24"/>
          <w:szCs w:val="24"/>
        </w:rPr>
        <w:t xml:space="preserve">des services bancaires assurés par voie </w:t>
      </w:r>
      <w:r w:rsidRPr="00B35646">
        <w:rPr>
          <w:rFonts w:cs="ArialNarrow"/>
          <w:sz w:val="24"/>
          <w:szCs w:val="24"/>
        </w:rPr>
        <w:t>électroniqu</w:t>
      </w:r>
      <w:r w:rsidRPr="00055EDA">
        <w:rPr>
          <w:rFonts w:cs="ArialNarrow"/>
          <w:sz w:val="24"/>
          <w:szCs w:val="24"/>
        </w:rPr>
        <w:t xml:space="preserve">e « </w:t>
      </w:r>
      <w:r w:rsidRPr="00B35646">
        <w:rPr>
          <w:rFonts w:cs="ArialNarrow"/>
          <w:i/>
          <w:sz w:val="24"/>
          <w:szCs w:val="24"/>
        </w:rPr>
        <w:t>Electronic Banking</w:t>
      </w:r>
      <w:r w:rsidRPr="00055EDA">
        <w:rPr>
          <w:rFonts w:cs="ArialNarrow"/>
          <w:sz w:val="24"/>
          <w:szCs w:val="24"/>
        </w:rPr>
        <w:t xml:space="preserve"> » et donc</w:t>
      </w:r>
      <w:r>
        <w:rPr>
          <w:rFonts w:cs="ArialNarrow"/>
          <w:sz w:val="24"/>
          <w:szCs w:val="24"/>
        </w:rPr>
        <w:t xml:space="preserve"> </w:t>
      </w:r>
      <w:r w:rsidRPr="00055EDA">
        <w:rPr>
          <w:rFonts w:cs="ArialNarrow"/>
          <w:sz w:val="24"/>
          <w:szCs w:val="24"/>
        </w:rPr>
        <w:t>par Internet : consultation de comptes, virements, achats de produits financiers</w:t>
      </w:r>
      <w:r w:rsidR="005948E1">
        <w:rPr>
          <w:rFonts w:cs="ArialNarrow"/>
          <w:sz w:val="24"/>
          <w:szCs w:val="24"/>
        </w:rPr>
        <w:t>, etc</w:t>
      </w:r>
      <w:r>
        <w:rPr>
          <w:rFonts w:cs="ArialNarrow"/>
          <w:sz w:val="24"/>
          <w:szCs w:val="24"/>
        </w:rPr>
        <w:t xml:space="preserve">. Le </w:t>
      </w:r>
      <w:r w:rsidRPr="00055EDA">
        <w:rPr>
          <w:rFonts w:cs="ArialNarrow"/>
          <w:i/>
          <w:sz w:val="24"/>
          <w:szCs w:val="24"/>
        </w:rPr>
        <w:t>m</w:t>
      </w:r>
      <w:r>
        <w:rPr>
          <w:rFonts w:cs="ArialNarrow"/>
          <w:sz w:val="24"/>
          <w:szCs w:val="24"/>
        </w:rPr>
        <w:t xml:space="preserve">-Banking ou Mobile Banking est </w:t>
      </w:r>
      <w:r w:rsidR="002D08EB">
        <w:rPr>
          <w:rFonts w:cs="ArialNarrow"/>
          <w:sz w:val="24"/>
          <w:szCs w:val="24"/>
        </w:rPr>
        <w:t xml:space="preserve">une partie du </w:t>
      </w:r>
      <w:r w:rsidR="002D08EB" w:rsidRPr="002D08EB">
        <w:rPr>
          <w:rFonts w:cs="ArialNarrow"/>
          <w:i/>
          <w:sz w:val="24"/>
          <w:szCs w:val="24"/>
        </w:rPr>
        <w:t>e</w:t>
      </w:r>
      <w:r w:rsidR="002D08EB">
        <w:rPr>
          <w:rFonts w:cs="ArialNarrow"/>
          <w:sz w:val="24"/>
          <w:szCs w:val="24"/>
        </w:rPr>
        <w:t>-Banking</w:t>
      </w:r>
      <w:r w:rsidR="00B25841">
        <w:rPr>
          <w:rFonts w:cs="ArialNarrow"/>
          <w:sz w:val="24"/>
          <w:szCs w:val="24"/>
        </w:rPr>
        <w:t>,</w:t>
      </w:r>
      <w:r w:rsidR="00E872AA">
        <w:rPr>
          <w:rFonts w:cs="ArialNarrow"/>
          <w:sz w:val="24"/>
          <w:szCs w:val="24"/>
        </w:rPr>
        <w:t xml:space="preserve"> </w:t>
      </w:r>
      <w:r w:rsidR="00B25841">
        <w:rPr>
          <w:rFonts w:cs="ArialNarrow"/>
          <w:sz w:val="24"/>
          <w:szCs w:val="24"/>
        </w:rPr>
        <w:t>désignant toutes les techniques permettant</w:t>
      </w:r>
      <w:r w:rsidR="00E872AA">
        <w:rPr>
          <w:rFonts w:cs="ArialNarrow"/>
          <w:sz w:val="24"/>
          <w:szCs w:val="24"/>
        </w:rPr>
        <w:t xml:space="preserve"> de réaliser des opérations bancaires </w:t>
      </w:r>
      <w:r w:rsidR="005948E1">
        <w:rPr>
          <w:rFonts w:cs="ArialNarrow"/>
          <w:sz w:val="24"/>
          <w:szCs w:val="24"/>
        </w:rPr>
        <w:t>à</w:t>
      </w:r>
      <w:r w:rsidR="00E872AA">
        <w:rPr>
          <w:rFonts w:cs="ArialNarrow"/>
          <w:sz w:val="24"/>
          <w:szCs w:val="24"/>
        </w:rPr>
        <w:t xml:space="preserve"> partir du support « téléphone portable ». </w:t>
      </w:r>
      <w:r w:rsidR="00F178FE">
        <w:rPr>
          <w:rFonts w:cs="ArialNarrow"/>
          <w:sz w:val="24"/>
          <w:szCs w:val="24"/>
        </w:rPr>
        <w:t xml:space="preserve">Le </w:t>
      </w:r>
      <w:r w:rsidR="00F178FE" w:rsidRPr="00F178FE">
        <w:rPr>
          <w:rFonts w:cs="ArialNarrow"/>
          <w:i/>
          <w:sz w:val="24"/>
          <w:szCs w:val="24"/>
        </w:rPr>
        <w:t>m</w:t>
      </w:r>
      <w:r w:rsidR="00F178FE">
        <w:rPr>
          <w:rFonts w:cs="ArialNarrow"/>
          <w:sz w:val="24"/>
          <w:szCs w:val="24"/>
        </w:rPr>
        <w:t>-Banking inclus aussi l</w:t>
      </w:r>
      <w:r w:rsidR="00582458">
        <w:rPr>
          <w:rFonts w:cs="ArialNarrow"/>
          <w:sz w:val="24"/>
          <w:szCs w:val="24"/>
        </w:rPr>
        <w:t xml:space="preserve">es </w:t>
      </w:r>
      <w:r w:rsidR="007E3091">
        <w:rPr>
          <w:rFonts w:cs="ArialNarrow"/>
          <w:sz w:val="24"/>
          <w:szCs w:val="24"/>
        </w:rPr>
        <w:t>services de</w:t>
      </w:r>
      <w:r w:rsidR="00582458">
        <w:rPr>
          <w:rFonts w:cs="ArialNarrow"/>
          <w:sz w:val="24"/>
          <w:szCs w:val="24"/>
        </w:rPr>
        <w:t xml:space="preserve"> </w:t>
      </w:r>
      <w:r w:rsidR="00735988">
        <w:rPr>
          <w:rFonts w:cs="ArialNarrow"/>
          <w:sz w:val="24"/>
          <w:szCs w:val="24"/>
        </w:rPr>
        <w:t>l</w:t>
      </w:r>
      <w:r w:rsidR="00582458">
        <w:rPr>
          <w:rFonts w:cs="ArialNarrow"/>
          <w:sz w:val="24"/>
          <w:szCs w:val="24"/>
        </w:rPr>
        <w:t>’argent mobile.</w:t>
      </w:r>
      <w:r w:rsidR="00B25841">
        <w:rPr>
          <w:rFonts w:cs="ArialNarrow"/>
          <w:sz w:val="24"/>
          <w:szCs w:val="24"/>
        </w:rPr>
        <w:t xml:space="preserve">   </w:t>
      </w:r>
      <w:r w:rsidR="002D08EB">
        <w:rPr>
          <w:rFonts w:cs="ArialNarrow"/>
          <w:sz w:val="24"/>
          <w:szCs w:val="24"/>
        </w:rPr>
        <w:t xml:space="preserve">  </w:t>
      </w:r>
      <w:r w:rsidR="00BC388C">
        <w:rPr>
          <w:rFonts w:cs="ArialNarrow"/>
          <w:sz w:val="24"/>
          <w:szCs w:val="24"/>
        </w:rPr>
        <w:t xml:space="preserve"> </w:t>
      </w:r>
      <w:r w:rsidR="005C6D78">
        <w:rPr>
          <w:rFonts w:cs="ArialNarrow"/>
          <w:sz w:val="24"/>
          <w:szCs w:val="24"/>
        </w:rPr>
        <w:t xml:space="preserve"> </w:t>
      </w:r>
    </w:p>
    <w:p w:rsidR="008C03FE" w:rsidRDefault="008C03FE" w:rsidP="0062602E">
      <w:pPr>
        <w:autoSpaceDE w:val="0"/>
        <w:autoSpaceDN w:val="0"/>
        <w:adjustRightInd w:val="0"/>
        <w:spacing w:after="0"/>
        <w:jc w:val="both"/>
        <w:rPr>
          <w:rFonts w:cs="ArialNarrow"/>
          <w:sz w:val="24"/>
          <w:szCs w:val="24"/>
        </w:rPr>
      </w:pPr>
    </w:p>
    <w:p w:rsidR="00406B7F" w:rsidRDefault="00406B7F" w:rsidP="0062602E">
      <w:pPr>
        <w:autoSpaceDE w:val="0"/>
        <w:autoSpaceDN w:val="0"/>
        <w:adjustRightInd w:val="0"/>
        <w:spacing w:after="0"/>
        <w:jc w:val="both"/>
        <w:rPr>
          <w:rFonts w:cs="Times New Roman"/>
          <w:color w:val="000000" w:themeColor="text1"/>
          <w:sz w:val="24"/>
          <w:szCs w:val="24"/>
        </w:rPr>
      </w:pPr>
      <w:r>
        <w:rPr>
          <w:rFonts w:cs="Times New Roman"/>
          <w:color w:val="000000" w:themeColor="text1"/>
          <w:sz w:val="24"/>
          <w:szCs w:val="24"/>
        </w:rPr>
        <w:t xml:space="preserve">Occupant </w:t>
      </w:r>
      <w:r w:rsidRPr="00973421">
        <w:rPr>
          <w:rFonts w:cs="Times New Roman"/>
          <w:color w:val="000000" w:themeColor="text1"/>
          <w:sz w:val="24"/>
          <w:szCs w:val="24"/>
        </w:rPr>
        <w:t>la place de leader sur le marché bancaire au Burundi</w:t>
      </w:r>
      <w:r>
        <w:rPr>
          <w:rFonts w:cs="Times New Roman"/>
          <w:color w:val="000000" w:themeColor="text1"/>
          <w:sz w:val="24"/>
          <w:szCs w:val="24"/>
        </w:rPr>
        <w:t xml:space="preserve">, la BANCOBU </w:t>
      </w:r>
      <w:r w:rsidR="008D26AE">
        <w:rPr>
          <w:rFonts w:cs="Times New Roman"/>
          <w:color w:val="000000" w:themeColor="text1"/>
          <w:sz w:val="24"/>
          <w:szCs w:val="24"/>
        </w:rPr>
        <w:t xml:space="preserve">se veut la Banque </w:t>
      </w:r>
      <w:r w:rsidR="00C97CC9">
        <w:rPr>
          <w:rFonts w:cs="Times New Roman"/>
          <w:color w:val="000000" w:themeColor="text1"/>
          <w:sz w:val="24"/>
          <w:szCs w:val="24"/>
        </w:rPr>
        <w:t>de demain</w:t>
      </w:r>
      <w:r w:rsidR="001E51C1">
        <w:rPr>
          <w:rFonts w:cs="Times New Roman"/>
          <w:color w:val="000000" w:themeColor="text1"/>
          <w:sz w:val="24"/>
          <w:szCs w:val="24"/>
        </w:rPr>
        <w:t> ; la Banque</w:t>
      </w:r>
      <w:r w:rsidR="00C97CC9">
        <w:rPr>
          <w:rFonts w:cs="Times New Roman"/>
          <w:color w:val="000000" w:themeColor="text1"/>
          <w:sz w:val="24"/>
          <w:szCs w:val="24"/>
        </w:rPr>
        <w:t xml:space="preserve"> qui répond </w:t>
      </w:r>
      <w:r w:rsidR="00C97CC9" w:rsidRPr="00973421">
        <w:rPr>
          <w:rFonts w:cs="Times New Roman"/>
          <w:color w:val="000000" w:themeColor="text1"/>
          <w:sz w:val="24"/>
          <w:szCs w:val="24"/>
        </w:rPr>
        <w:t>aux besoins immédiats et anticipe les besoins d’avenir</w:t>
      </w:r>
      <w:r w:rsidR="00555C9F">
        <w:rPr>
          <w:rFonts w:cs="Times New Roman"/>
          <w:color w:val="000000" w:themeColor="text1"/>
          <w:sz w:val="24"/>
          <w:szCs w:val="24"/>
        </w:rPr>
        <w:t xml:space="preserve">. </w:t>
      </w:r>
      <w:r w:rsidR="00555C9F" w:rsidRPr="00973421">
        <w:rPr>
          <w:rFonts w:cs="Times New Roman"/>
          <w:color w:val="000000" w:themeColor="text1"/>
          <w:sz w:val="24"/>
          <w:szCs w:val="24"/>
        </w:rPr>
        <w:t xml:space="preserve">La vision étant de différencier les offres et services afin de satisfaire aux </w:t>
      </w:r>
      <w:r w:rsidR="00555C9F">
        <w:rPr>
          <w:rFonts w:cs="Times New Roman"/>
          <w:color w:val="000000" w:themeColor="text1"/>
          <w:sz w:val="24"/>
          <w:szCs w:val="24"/>
        </w:rPr>
        <w:t>demandes</w:t>
      </w:r>
      <w:r w:rsidR="00555C9F" w:rsidRPr="00973421">
        <w:rPr>
          <w:rFonts w:cs="Times New Roman"/>
          <w:color w:val="000000" w:themeColor="text1"/>
          <w:sz w:val="24"/>
          <w:szCs w:val="24"/>
        </w:rPr>
        <w:t xml:space="preserve"> futur</w:t>
      </w:r>
      <w:r w:rsidR="00555C9F">
        <w:rPr>
          <w:rFonts w:cs="Times New Roman"/>
          <w:color w:val="000000" w:themeColor="text1"/>
          <w:sz w:val="24"/>
          <w:szCs w:val="24"/>
        </w:rPr>
        <w:t>e</w:t>
      </w:r>
      <w:r w:rsidR="00555C9F" w:rsidRPr="00973421">
        <w:rPr>
          <w:rFonts w:cs="Times New Roman"/>
          <w:color w:val="000000" w:themeColor="text1"/>
          <w:sz w:val="24"/>
          <w:szCs w:val="24"/>
        </w:rPr>
        <w:t xml:space="preserve">s et à la révolution des usages </w:t>
      </w:r>
      <w:r w:rsidR="00555C9F">
        <w:rPr>
          <w:rFonts w:cs="Times New Roman"/>
          <w:color w:val="000000" w:themeColor="text1"/>
          <w:sz w:val="24"/>
          <w:szCs w:val="24"/>
        </w:rPr>
        <w:t>clients lié</w:t>
      </w:r>
      <w:r w:rsidR="00555C9F" w:rsidRPr="00973421">
        <w:rPr>
          <w:rFonts w:cs="Times New Roman"/>
          <w:color w:val="000000" w:themeColor="text1"/>
          <w:sz w:val="24"/>
          <w:szCs w:val="24"/>
        </w:rPr>
        <w:t>s à Internet et au téléphone portable.</w:t>
      </w:r>
      <w:r w:rsidR="00C97CC9">
        <w:rPr>
          <w:rFonts w:cs="Times New Roman"/>
          <w:color w:val="000000" w:themeColor="text1"/>
          <w:sz w:val="24"/>
          <w:szCs w:val="24"/>
        </w:rPr>
        <w:t xml:space="preserve"> </w:t>
      </w:r>
    </w:p>
    <w:p w:rsidR="00C97CC9" w:rsidRPr="007D6DB6" w:rsidRDefault="00C97CC9" w:rsidP="0062602E">
      <w:pPr>
        <w:autoSpaceDE w:val="0"/>
        <w:autoSpaceDN w:val="0"/>
        <w:adjustRightInd w:val="0"/>
        <w:spacing w:after="0"/>
        <w:jc w:val="both"/>
        <w:rPr>
          <w:rFonts w:cs="ArialNarrow"/>
          <w:sz w:val="24"/>
          <w:szCs w:val="24"/>
        </w:rPr>
      </w:pPr>
    </w:p>
    <w:p w:rsidR="0062394D" w:rsidRDefault="009E5CB2" w:rsidP="0062602E">
      <w:pPr>
        <w:autoSpaceDE w:val="0"/>
        <w:autoSpaceDN w:val="0"/>
        <w:adjustRightInd w:val="0"/>
        <w:spacing w:after="0"/>
        <w:jc w:val="both"/>
        <w:rPr>
          <w:rFonts w:cs="ArialNarrow"/>
          <w:sz w:val="24"/>
          <w:szCs w:val="24"/>
        </w:rPr>
      </w:pPr>
      <w:r w:rsidRPr="009E5CB2">
        <w:rPr>
          <w:sz w:val="24"/>
          <w:szCs w:val="24"/>
        </w:rPr>
        <w:t>En s’inscrivant dans le plan de transformation numérique 2020 et dans le cadre de la mise en œuvre du plan stratégique</w:t>
      </w:r>
      <w:r w:rsidRPr="009E5CB2">
        <w:rPr>
          <w:rStyle w:val="Marquedecommentaire"/>
          <w:sz w:val="24"/>
          <w:szCs w:val="24"/>
        </w:rPr>
        <w:t xml:space="preserve"> </w:t>
      </w:r>
      <w:r w:rsidR="00511C65" w:rsidRPr="009E5CB2">
        <w:rPr>
          <w:rFonts w:cs="ArialNarrow"/>
          <w:sz w:val="24"/>
          <w:szCs w:val="24"/>
        </w:rPr>
        <w:t>d</w:t>
      </w:r>
      <w:r w:rsidR="003B74E7" w:rsidRPr="009E5CB2">
        <w:rPr>
          <w:rFonts w:cs="ArialNarrow"/>
          <w:sz w:val="24"/>
          <w:szCs w:val="24"/>
        </w:rPr>
        <w:t>’implémentation</w:t>
      </w:r>
      <w:r w:rsidR="001376A8" w:rsidRPr="009E5CB2">
        <w:rPr>
          <w:rFonts w:cs="ArialNarrow"/>
          <w:sz w:val="24"/>
          <w:szCs w:val="24"/>
        </w:rPr>
        <w:t xml:space="preserve"> </w:t>
      </w:r>
      <w:r w:rsidR="003B74E7" w:rsidRPr="009E5CB2">
        <w:rPr>
          <w:rFonts w:cs="ArialNarrow"/>
          <w:sz w:val="24"/>
          <w:szCs w:val="24"/>
        </w:rPr>
        <w:t>des</w:t>
      </w:r>
      <w:r w:rsidR="001376A8" w:rsidRPr="009E5CB2">
        <w:rPr>
          <w:rFonts w:cs="ArialNarrow"/>
          <w:sz w:val="24"/>
          <w:szCs w:val="24"/>
        </w:rPr>
        <w:t xml:space="preserve"> services</w:t>
      </w:r>
      <w:r w:rsidR="003B74E7" w:rsidRPr="009E5CB2">
        <w:rPr>
          <w:rFonts w:cs="ArialNarrow"/>
          <w:sz w:val="24"/>
          <w:szCs w:val="24"/>
        </w:rPr>
        <w:t xml:space="preserve"> </w:t>
      </w:r>
      <w:r w:rsidR="003B74E7" w:rsidRPr="009E5CB2">
        <w:rPr>
          <w:rFonts w:cs="ArialNarrow"/>
          <w:i/>
          <w:sz w:val="24"/>
          <w:szCs w:val="24"/>
        </w:rPr>
        <w:t>e</w:t>
      </w:r>
      <w:r w:rsidR="003B74E7" w:rsidRPr="009E5CB2">
        <w:rPr>
          <w:rFonts w:cs="ArialNarrow"/>
          <w:sz w:val="24"/>
          <w:szCs w:val="24"/>
        </w:rPr>
        <w:t xml:space="preserve">-Banking, et particulièrement du </w:t>
      </w:r>
      <w:r w:rsidR="003B74E7" w:rsidRPr="009E5CB2">
        <w:rPr>
          <w:rFonts w:cs="ArialNarrow"/>
          <w:i/>
          <w:sz w:val="24"/>
          <w:szCs w:val="24"/>
        </w:rPr>
        <w:t>m</w:t>
      </w:r>
      <w:r w:rsidR="003B74E7" w:rsidRPr="009E5CB2">
        <w:rPr>
          <w:rFonts w:cs="ArialNarrow"/>
          <w:sz w:val="24"/>
          <w:szCs w:val="24"/>
        </w:rPr>
        <w:t>-Banking</w:t>
      </w:r>
      <w:r w:rsidR="00735988" w:rsidRPr="009E5CB2">
        <w:rPr>
          <w:rFonts w:cs="ArialNarrow"/>
          <w:sz w:val="24"/>
          <w:szCs w:val="24"/>
        </w:rPr>
        <w:t xml:space="preserve"> et de </w:t>
      </w:r>
      <w:r w:rsidR="00735988">
        <w:rPr>
          <w:rFonts w:cs="ArialNarrow"/>
          <w:sz w:val="24"/>
          <w:szCs w:val="24"/>
        </w:rPr>
        <w:t>l’argent mobile</w:t>
      </w:r>
      <w:r w:rsidR="003B74E7">
        <w:rPr>
          <w:rFonts w:cs="ArialNarrow"/>
          <w:sz w:val="24"/>
          <w:szCs w:val="24"/>
        </w:rPr>
        <w:t>,</w:t>
      </w:r>
      <w:r w:rsidR="001376A8">
        <w:rPr>
          <w:rFonts w:cs="ArialNarrow"/>
          <w:sz w:val="24"/>
          <w:szCs w:val="24"/>
        </w:rPr>
        <w:t xml:space="preserve"> que la BANCOBU lance </w:t>
      </w:r>
      <w:r w:rsidR="00065CA4" w:rsidRPr="007D6DB6">
        <w:rPr>
          <w:rFonts w:cs="ArialNarrow"/>
          <w:sz w:val="24"/>
          <w:szCs w:val="24"/>
        </w:rPr>
        <w:t>un Appel à Manifestation d’Intérêt pour l</w:t>
      </w:r>
      <w:r w:rsidR="00D863B2">
        <w:rPr>
          <w:rFonts w:cs="ArialNarrow"/>
          <w:sz w:val="24"/>
          <w:szCs w:val="24"/>
        </w:rPr>
        <w:t>’acquisition d’une plateforme « </w:t>
      </w:r>
      <w:r w:rsidR="00D863B2" w:rsidRPr="00D863B2">
        <w:rPr>
          <w:rFonts w:cs="ArialNarrow"/>
          <w:i/>
          <w:sz w:val="24"/>
          <w:szCs w:val="24"/>
        </w:rPr>
        <w:t>m</w:t>
      </w:r>
      <w:r w:rsidR="00D863B2">
        <w:rPr>
          <w:rFonts w:cs="ArialNarrow"/>
          <w:sz w:val="24"/>
          <w:szCs w:val="24"/>
        </w:rPr>
        <w:t xml:space="preserve">-Banking » moderne, performant et fiable, pouvant l’aider à </w:t>
      </w:r>
      <w:r w:rsidR="00065CA4" w:rsidRPr="007D6DB6">
        <w:rPr>
          <w:rFonts w:cs="ArialNarrow"/>
          <w:sz w:val="24"/>
          <w:szCs w:val="24"/>
        </w:rPr>
        <w:t>renforcer sa position de leader du traitement de la transaction électronique et de premier intégrateur des services de paiement a</w:t>
      </w:r>
      <w:r w:rsidR="00065CA4" w:rsidRPr="007D6DB6">
        <w:rPr>
          <w:rFonts w:cs="TimesNewRoman"/>
          <w:sz w:val="24"/>
          <w:szCs w:val="24"/>
        </w:rPr>
        <w:t xml:space="preserve">̀ </w:t>
      </w:r>
      <w:r w:rsidR="00065CA4" w:rsidRPr="007D6DB6">
        <w:rPr>
          <w:rFonts w:cs="ArialNarrow"/>
          <w:sz w:val="24"/>
          <w:szCs w:val="24"/>
        </w:rPr>
        <w:t xml:space="preserve">forte valeur ajoutée. </w:t>
      </w:r>
    </w:p>
    <w:p w:rsidR="005E12BA" w:rsidRDefault="005E12BA" w:rsidP="0062602E">
      <w:pPr>
        <w:autoSpaceDE w:val="0"/>
        <w:autoSpaceDN w:val="0"/>
        <w:adjustRightInd w:val="0"/>
        <w:spacing w:after="0"/>
        <w:jc w:val="both"/>
        <w:rPr>
          <w:rFonts w:cs="ArialNarrow"/>
          <w:sz w:val="24"/>
          <w:szCs w:val="24"/>
        </w:rPr>
      </w:pPr>
    </w:p>
    <w:p w:rsidR="005E12BA" w:rsidRDefault="005E12BA" w:rsidP="0062602E">
      <w:pPr>
        <w:autoSpaceDE w:val="0"/>
        <w:autoSpaceDN w:val="0"/>
        <w:adjustRightInd w:val="0"/>
        <w:spacing w:after="0"/>
        <w:jc w:val="both"/>
        <w:rPr>
          <w:rFonts w:cs="ArialNarrow"/>
          <w:sz w:val="24"/>
          <w:szCs w:val="24"/>
        </w:rPr>
      </w:pPr>
    </w:p>
    <w:p w:rsidR="005E12BA" w:rsidRDefault="005E12BA" w:rsidP="0062602E">
      <w:pPr>
        <w:autoSpaceDE w:val="0"/>
        <w:autoSpaceDN w:val="0"/>
        <w:adjustRightInd w:val="0"/>
        <w:spacing w:after="0"/>
        <w:jc w:val="both"/>
        <w:rPr>
          <w:rFonts w:cs="ArialNarrow"/>
          <w:sz w:val="24"/>
          <w:szCs w:val="24"/>
        </w:rPr>
      </w:pPr>
    </w:p>
    <w:p w:rsidR="005E12BA" w:rsidRDefault="005E12BA" w:rsidP="0062602E">
      <w:pPr>
        <w:autoSpaceDE w:val="0"/>
        <w:autoSpaceDN w:val="0"/>
        <w:adjustRightInd w:val="0"/>
        <w:spacing w:after="0"/>
        <w:jc w:val="both"/>
        <w:rPr>
          <w:rFonts w:cs="ArialNarrow"/>
          <w:sz w:val="24"/>
          <w:szCs w:val="24"/>
        </w:rPr>
      </w:pPr>
    </w:p>
    <w:p w:rsidR="005E12BA" w:rsidRDefault="005E12BA" w:rsidP="0062602E">
      <w:pPr>
        <w:autoSpaceDE w:val="0"/>
        <w:autoSpaceDN w:val="0"/>
        <w:adjustRightInd w:val="0"/>
        <w:spacing w:after="0"/>
        <w:jc w:val="both"/>
        <w:rPr>
          <w:rFonts w:cs="ArialNarrow"/>
          <w:sz w:val="24"/>
          <w:szCs w:val="24"/>
        </w:rPr>
      </w:pPr>
    </w:p>
    <w:p w:rsidR="0024670C" w:rsidRDefault="0024670C" w:rsidP="0062602E">
      <w:pPr>
        <w:autoSpaceDE w:val="0"/>
        <w:autoSpaceDN w:val="0"/>
        <w:adjustRightInd w:val="0"/>
        <w:spacing w:after="0"/>
        <w:jc w:val="both"/>
        <w:rPr>
          <w:rFonts w:cs="ArialNarrow"/>
          <w:sz w:val="24"/>
          <w:szCs w:val="24"/>
        </w:rPr>
      </w:pPr>
    </w:p>
    <w:p w:rsidR="000F45EA" w:rsidRPr="00505B32" w:rsidRDefault="000F45EA" w:rsidP="00305E80">
      <w:pPr>
        <w:pStyle w:val="Titre1"/>
        <w:numPr>
          <w:ilvl w:val="0"/>
          <w:numId w:val="22"/>
        </w:numPr>
        <w:ind w:left="0" w:firstLine="0"/>
        <w:rPr>
          <w:sz w:val="24"/>
          <w:szCs w:val="24"/>
        </w:rPr>
      </w:pPr>
      <w:bookmarkStart w:id="2" w:name="_Toc534626446"/>
      <w:r w:rsidRPr="00505B32">
        <w:rPr>
          <w:sz w:val="24"/>
          <w:szCs w:val="24"/>
        </w:rPr>
        <w:lastRenderedPageBreak/>
        <w:t>Description du projet</w:t>
      </w:r>
      <w:bookmarkEnd w:id="2"/>
    </w:p>
    <w:p w:rsidR="004316F1" w:rsidRPr="00505B32" w:rsidRDefault="005F361A" w:rsidP="008A77FB">
      <w:pPr>
        <w:pStyle w:val="Titre2"/>
        <w:rPr>
          <w:sz w:val="24"/>
          <w:szCs w:val="24"/>
        </w:rPr>
      </w:pPr>
      <w:bookmarkStart w:id="3" w:name="_Toc534626447"/>
      <w:r w:rsidRPr="00505B32">
        <w:rPr>
          <w:sz w:val="24"/>
          <w:szCs w:val="24"/>
        </w:rPr>
        <w:t>Aperçu</w:t>
      </w:r>
      <w:r w:rsidR="00900CF9" w:rsidRPr="00505B32">
        <w:rPr>
          <w:sz w:val="24"/>
          <w:szCs w:val="24"/>
        </w:rPr>
        <w:t xml:space="preserve"> </w:t>
      </w:r>
      <w:r w:rsidRPr="00505B32">
        <w:rPr>
          <w:sz w:val="24"/>
          <w:szCs w:val="24"/>
        </w:rPr>
        <w:t>général</w:t>
      </w:r>
      <w:r w:rsidR="00900CF9" w:rsidRPr="00505B32">
        <w:rPr>
          <w:sz w:val="24"/>
          <w:szCs w:val="24"/>
        </w:rPr>
        <w:t xml:space="preserve"> et </w:t>
      </w:r>
      <w:r w:rsidR="00FB3D87" w:rsidRPr="00505B32">
        <w:rPr>
          <w:sz w:val="24"/>
          <w:szCs w:val="24"/>
        </w:rPr>
        <w:t>objectifs</w:t>
      </w:r>
      <w:bookmarkEnd w:id="3"/>
    </w:p>
    <w:p w:rsidR="00394510" w:rsidRDefault="00394510" w:rsidP="00394510">
      <w:pPr>
        <w:jc w:val="both"/>
        <w:rPr>
          <w:rFonts w:cs="Times New Roman"/>
          <w:color w:val="000000" w:themeColor="text1"/>
          <w:sz w:val="24"/>
          <w:szCs w:val="24"/>
        </w:rPr>
      </w:pPr>
    </w:p>
    <w:p w:rsidR="00394510" w:rsidRPr="00394510" w:rsidRDefault="00394510" w:rsidP="00394510">
      <w:pPr>
        <w:jc w:val="both"/>
        <w:rPr>
          <w:rFonts w:cs="Times New Roman"/>
          <w:color w:val="000000" w:themeColor="text1"/>
          <w:sz w:val="24"/>
          <w:szCs w:val="24"/>
        </w:rPr>
      </w:pPr>
      <w:r w:rsidRPr="00394510">
        <w:rPr>
          <w:rFonts w:cs="Times New Roman"/>
          <w:color w:val="000000" w:themeColor="text1"/>
          <w:sz w:val="24"/>
          <w:szCs w:val="24"/>
        </w:rPr>
        <w:t xml:space="preserve">La Bancobu occupe une place de leader sur le marché bancaire du Burundi et veut conforter sa position pour venir avec des offres diversifiées et adaptées en terme de besoins transactionnels et financiers afin d’accompagner ses clients quelques soient leurs besoins du quotidien.  </w:t>
      </w:r>
    </w:p>
    <w:p w:rsidR="00394510" w:rsidRPr="00394510" w:rsidRDefault="00394510" w:rsidP="00394510">
      <w:pPr>
        <w:jc w:val="both"/>
        <w:rPr>
          <w:rFonts w:cs="Times New Roman"/>
          <w:color w:val="000000" w:themeColor="text1"/>
          <w:sz w:val="24"/>
          <w:szCs w:val="24"/>
        </w:rPr>
      </w:pPr>
      <w:r w:rsidRPr="00394510">
        <w:rPr>
          <w:rFonts w:cs="Times New Roman"/>
          <w:color w:val="000000" w:themeColor="text1"/>
          <w:sz w:val="24"/>
          <w:szCs w:val="24"/>
        </w:rPr>
        <w:t xml:space="preserve">La Bancobu cherche une entreprise locale ou internationale pouvant fournir une solution bancaire omnicanal performante ayant la capacité et les fonctionnalités pour soutenir la vision stratégique et opérationnelle de la Banque. </w:t>
      </w:r>
    </w:p>
    <w:p w:rsidR="00394510" w:rsidRPr="00394510" w:rsidRDefault="00394510" w:rsidP="00394510">
      <w:pPr>
        <w:jc w:val="both"/>
        <w:rPr>
          <w:rFonts w:cs="Times New Roman"/>
          <w:color w:val="000000" w:themeColor="text1"/>
          <w:sz w:val="24"/>
          <w:szCs w:val="24"/>
        </w:rPr>
      </w:pPr>
      <w:r w:rsidRPr="00394510">
        <w:rPr>
          <w:rFonts w:cs="Times New Roman"/>
          <w:color w:val="000000" w:themeColor="text1"/>
          <w:sz w:val="24"/>
          <w:szCs w:val="24"/>
        </w:rPr>
        <w:t xml:space="preserve">C’est dans le cadre de mise en œuvre de sa stratégie digitale que la Banque </w:t>
      </w:r>
      <w:r>
        <w:rPr>
          <w:rFonts w:cs="Times New Roman"/>
          <w:color w:val="000000" w:themeColor="text1"/>
          <w:sz w:val="24"/>
          <w:szCs w:val="24"/>
        </w:rPr>
        <w:t>veut acquérir</w:t>
      </w:r>
      <w:r w:rsidRPr="00394510">
        <w:rPr>
          <w:rFonts w:cs="Times New Roman"/>
          <w:color w:val="000000" w:themeColor="text1"/>
          <w:sz w:val="24"/>
          <w:szCs w:val="24"/>
        </w:rPr>
        <w:t xml:space="preserve"> </w:t>
      </w:r>
      <w:r>
        <w:rPr>
          <w:rFonts w:cs="Times New Roman"/>
          <w:color w:val="000000" w:themeColor="text1"/>
          <w:sz w:val="24"/>
          <w:szCs w:val="24"/>
        </w:rPr>
        <w:t xml:space="preserve">une </w:t>
      </w:r>
      <w:r w:rsidRPr="00394510">
        <w:rPr>
          <w:rFonts w:cs="Times New Roman"/>
          <w:color w:val="000000" w:themeColor="text1"/>
          <w:sz w:val="24"/>
          <w:szCs w:val="24"/>
        </w:rPr>
        <w:t>plateforme de service d’argent/banque mobile intégrée pour accélérer sa transformation numérique et créer une expérience unifiée.</w:t>
      </w:r>
    </w:p>
    <w:p w:rsidR="005E3DD4" w:rsidRPr="0071045F" w:rsidRDefault="005E3DD4" w:rsidP="001002FE">
      <w:pPr>
        <w:jc w:val="both"/>
        <w:rPr>
          <w:sz w:val="24"/>
          <w:szCs w:val="24"/>
        </w:rPr>
      </w:pPr>
    </w:p>
    <w:p w:rsidR="00A31B9E" w:rsidRPr="00505B32" w:rsidRDefault="00A31B9E" w:rsidP="008A77FB">
      <w:pPr>
        <w:pStyle w:val="Titre2"/>
        <w:rPr>
          <w:sz w:val="24"/>
          <w:szCs w:val="24"/>
        </w:rPr>
      </w:pPr>
      <w:bookmarkStart w:id="4" w:name="_Toc534626448"/>
      <w:r w:rsidRPr="00505B32">
        <w:rPr>
          <w:sz w:val="24"/>
          <w:szCs w:val="24"/>
        </w:rPr>
        <w:t>Objectifs</w:t>
      </w:r>
      <w:bookmarkEnd w:id="4"/>
    </w:p>
    <w:p w:rsidR="00B308AF" w:rsidRPr="00B308AF" w:rsidRDefault="00B308AF" w:rsidP="006F7F9D">
      <w:pPr>
        <w:autoSpaceDE w:val="0"/>
        <w:autoSpaceDN w:val="0"/>
        <w:adjustRightInd w:val="0"/>
        <w:spacing w:after="0"/>
        <w:jc w:val="both"/>
        <w:rPr>
          <w:rFonts w:cs="ArialNarrow"/>
          <w:sz w:val="24"/>
          <w:szCs w:val="24"/>
        </w:rPr>
      </w:pPr>
      <w:r w:rsidRPr="00B308AF">
        <w:rPr>
          <w:rFonts w:cs="ArialNarrow"/>
          <w:sz w:val="24"/>
          <w:szCs w:val="24"/>
        </w:rPr>
        <w:t>Les principaux objectifs du plan stratégique d</w:t>
      </w:r>
      <w:r w:rsidR="006142EF">
        <w:rPr>
          <w:rFonts w:cs="ArialNarrow"/>
          <w:sz w:val="24"/>
          <w:szCs w:val="24"/>
        </w:rPr>
        <w:t>e la BANCOBU</w:t>
      </w:r>
      <w:r w:rsidRPr="00B308AF">
        <w:rPr>
          <w:rFonts w:cs="ArialNarrow"/>
          <w:sz w:val="24"/>
          <w:szCs w:val="24"/>
        </w:rPr>
        <w:t xml:space="preserve"> sont :</w:t>
      </w:r>
    </w:p>
    <w:p w:rsidR="007E5AE6" w:rsidRDefault="007E5AE6" w:rsidP="004557E0">
      <w:pPr>
        <w:pStyle w:val="Paragraphedeliste"/>
        <w:numPr>
          <w:ilvl w:val="0"/>
          <w:numId w:val="47"/>
        </w:numPr>
        <w:jc w:val="both"/>
        <w:rPr>
          <w:rFonts w:cs="Times New Roman"/>
          <w:color w:val="000000" w:themeColor="text1"/>
          <w:sz w:val="24"/>
          <w:szCs w:val="24"/>
        </w:rPr>
      </w:pPr>
      <w:r w:rsidRPr="007E5AE6">
        <w:rPr>
          <w:rFonts w:cs="Times New Roman"/>
          <w:color w:val="000000" w:themeColor="text1"/>
          <w:sz w:val="24"/>
          <w:szCs w:val="24"/>
        </w:rPr>
        <w:t>Optimiser ses coûts et investir dans le digital pour pouvoir attirer plus de clients sur des plateformes numériques – un modèle s'appuyant sur la technologie pour fournir les services bancaires et particulièrement celle dédiée au mobile ;</w:t>
      </w:r>
    </w:p>
    <w:p w:rsidR="007E5AE6" w:rsidRDefault="007E5AE6" w:rsidP="004557E0">
      <w:pPr>
        <w:pStyle w:val="Paragraphedeliste"/>
        <w:numPr>
          <w:ilvl w:val="0"/>
          <w:numId w:val="47"/>
        </w:numPr>
        <w:jc w:val="both"/>
        <w:rPr>
          <w:rFonts w:cs="Times New Roman"/>
          <w:color w:val="000000" w:themeColor="text1"/>
          <w:sz w:val="24"/>
          <w:szCs w:val="24"/>
        </w:rPr>
      </w:pPr>
      <w:r w:rsidRPr="007E5AE6">
        <w:rPr>
          <w:rFonts w:cs="Times New Roman"/>
          <w:color w:val="000000" w:themeColor="text1"/>
          <w:sz w:val="24"/>
          <w:szCs w:val="24"/>
        </w:rPr>
        <w:t>Assurer la compétitivité de la Banque sur le marché de la finance digitale ;</w:t>
      </w:r>
    </w:p>
    <w:p w:rsidR="007E5AE6" w:rsidRPr="007E5AE6" w:rsidRDefault="007E5AE6" w:rsidP="004557E0">
      <w:pPr>
        <w:pStyle w:val="Paragraphedeliste"/>
        <w:numPr>
          <w:ilvl w:val="0"/>
          <w:numId w:val="47"/>
        </w:numPr>
        <w:autoSpaceDE w:val="0"/>
        <w:autoSpaceDN w:val="0"/>
        <w:adjustRightInd w:val="0"/>
        <w:spacing w:after="0"/>
        <w:jc w:val="both"/>
        <w:rPr>
          <w:rFonts w:cs="ArialNarrow"/>
          <w:sz w:val="24"/>
          <w:szCs w:val="24"/>
        </w:rPr>
      </w:pPr>
      <w:r w:rsidRPr="007E5AE6">
        <w:rPr>
          <w:rFonts w:cs="Times New Roman"/>
          <w:color w:val="000000" w:themeColor="text1"/>
          <w:sz w:val="24"/>
          <w:szCs w:val="24"/>
        </w:rPr>
        <w:t>Augmenter la pénétration bancaire/acquérir le marché inexploité et à faible coût d'acquisition ;</w:t>
      </w:r>
    </w:p>
    <w:p w:rsidR="00D62CA9" w:rsidRPr="00D62CA9" w:rsidRDefault="007E5AE6" w:rsidP="004557E0">
      <w:pPr>
        <w:pStyle w:val="Paragraphedeliste"/>
        <w:numPr>
          <w:ilvl w:val="0"/>
          <w:numId w:val="47"/>
        </w:numPr>
        <w:autoSpaceDE w:val="0"/>
        <w:autoSpaceDN w:val="0"/>
        <w:adjustRightInd w:val="0"/>
        <w:spacing w:after="0"/>
        <w:jc w:val="both"/>
        <w:rPr>
          <w:rFonts w:cs="ArialNarrow"/>
          <w:sz w:val="24"/>
          <w:szCs w:val="24"/>
        </w:rPr>
      </w:pPr>
      <w:r>
        <w:rPr>
          <w:rFonts w:cs="Times New Roman"/>
          <w:color w:val="000000" w:themeColor="text1"/>
          <w:sz w:val="24"/>
          <w:szCs w:val="24"/>
        </w:rPr>
        <w:t>C</w:t>
      </w:r>
      <w:r w:rsidRPr="007E5AE6">
        <w:rPr>
          <w:rFonts w:cs="Times New Roman"/>
          <w:color w:val="000000" w:themeColor="text1"/>
          <w:sz w:val="24"/>
          <w:szCs w:val="24"/>
        </w:rPr>
        <w:t>réer d’autres chaines de revenus (ex. rétention de dépôts, augmentation des revenus de transaction, etc.)</w:t>
      </w:r>
      <w:r w:rsidR="00D62CA9">
        <w:rPr>
          <w:rFonts w:cs="Times New Roman"/>
          <w:color w:val="000000" w:themeColor="text1"/>
          <w:sz w:val="24"/>
          <w:szCs w:val="24"/>
        </w:rPr>
        <w:t> ;</w:t>
      </w:r>
    </w:p>
    <w:p w:rsidR="00D62CA9" w:rsidRPr="00D62CA9" w:rsidRDefault="00D62CA9" w:rsidP="004557E0">
      <w:pPr>
        <w:pStyle w:val="Paragraphedeliste"/>
        <w:numPr>
          <w:ilvl w:val="0"/>
          <w:numId w:val="47"/>
        </w:numPr>
        <w:jc w:val="both"/>
        <w:rPr>
          <w:rFonts w:cs="Times New Roman"/>
          <w:color w:val="000000" w:themeColor="text1"/>
          <w:sz w:val="24"/>
          <w:szCs w:val="24"/>
        </w:rPr>
      </w:pPr>
      <w:r w:rsidRPr="00D62CA9">
        <w:rPr>
          <w:rFonts w:cs="Times New Roman"/>
          <w:color w:val="000000" w:themeColor="text1"/>
          <w:sz w:val="24"/>
          <w:szCs w:val="24"/>
        </w:rPr>
        <w:t>Renforcement et modernisation de la capacité technologique et système de gestion</w:t>
      </w:r>
      <w:r>
        <w:rPr>
          <w:rFonts w:cs="Times New Roman"/>
          <w:color w:val="000000" w:themeColor="text1"/>
          <w:sz w:val="24"/>
          <w:szCs w:val="24"/>
        </w:rPr>
        <w:t> ;</w:t>
      </w:r>
      <w:r w:rsidRPr="00D62CA9">
        <w:rPr>
          <w:rFonts w:cs="Times New Roman"/>
          <w:color w:val="000000" w:themeColor="text1"/>
          <w:sz w:val="24"/>
          <w:szCs w:val="24"/>
        </w:rPr>
        <w:t xml:space="preserve"> </w:t>
      </w:r>
    </w:p>
    <w:p w:rsidR="00D62CA9" w:rsidRPr="00D62CA9" w:rsidRDefault="00D62CA9" w:rsidP="004557E0">
      <w:pPr>
        <w:pStyle w:val="Paragraphedeliste"/>
        <w:numPr>
          <w:ilvl w:val="0"/>
          <w:numId w:val="47"/>
        </w:numPr>
        <w:jc w:val="both"/>
        <w:rPr>
          <w:rFonts w:cs="Times New Roman"/>
          <w:color w:val="000000" w:themeColor="text1"/>
          <w:sz w:val="24"/>
          <w:szCs w:val="24"/>
        </w:rPr>
      </w:pPr>
      <w:r w:rsidRPr="00D62CA9">
        <w:rPr>
          <w:rFonts w:cs="Times New Roman"/>
          <w:color w:val="000000" w:themeColor="text1"/>
          <w:sz w:val="24"/>
          <w:szCs w:val="24"/>
        </w:rPr>
        <w:t>Cré</w:t>
      </w:r>
      <w:r w:rsidR="00F90648">
        <w:rPr>
          <w:rFonts w:cs="Times New Roman"/>
          <w:color w:val="000000" w:themeColor="text1"/>
          <w:sz w:val="24"/>
          <w:szCs w:val="24"/>
        </w:rPr>
        <w:t>er</w:t>
      </w:r>
      <w:r w:rsidRPr="00D62CA9">
        <w:rPr>
          <w:rFonts w:cs="Times New Roman"/>
          <w:color w:val="000000" w:themeColor="text1"/>
          <w:sz w:val="24"/>
          <w:szCs w:val="24"/>
        </w:rPr>
        <w:t xml:space="preserve"> de produits innovants et diversification des canaux de distribution et services de paiement tels que le Mobile Banking, Internet Banking, Agency Banking, ATM modernes etc.</w:t>
      </w:r>
      <w:r>
        <w:rPr>
          <w:rFonts w:cs="Times New Roman"/>
          <w:color w:val="000000" w:themeColor="text1"/>
          <w:sz w:val="24"/>
          <w:szCs w:val="24"/>
        </w:rPr>
        <w:t> ;</w:t>
      </w:r>
    </w:p>
    <w:p w:rsidR="00D62CA9" w:rsidRPr="00D62CA9" w:rsidRDefault="00D62CA9" w:rsidP="00D62CA9">
      <w:pPr>
        <w:pStyle w:val="Paragraphedeliste"/>
        <w:numPr>
          <w:ilvl w:val="0"/>
          <w:numId w:val="24"/>
        </w:numPr>
        <w:jc w:val="both"/>
        <w:rPr>
          <w:rFonts w:cs="Times New Roman"/>
          <w:color w:val="000000" w:themeColor="text1"/>
          <w:sz w:val="24"/>
          <w:szCs w:val="24"/>
        </w:rPr>
      </w:pPr>
      <w:r w:rsidRPr="00D62CA9">
        <w:rPr>
          <w:rFonts w:cs="Times New Roman"/>
          <w:color w:val="000000" w:themeColor="text1"/>
          <w:sz w:val="24"/>
          <w:szCs w:val="24"/>
        </w:rPr>
        <w:t>Acquisition des moyens de paiement et émission de cartes tel que Mastercard, Union Pay International</w:t>
      </w:r>
      <w:r>
        <w:rPr>
          <w:rFonts w:cs="Times New Roman"/>
          <w:color w:val="000000" w:themeColor="text1"/>
          <w:sz w:val="24"/>
          <w:szCs w:val="24"/>
        </w:rPr>
        <w:t xml:space="preserve">, </w:t>
      </w:r>
      <w:r w:rsidRPr="00D62CA9">
        <w:rPr>
          <w:rFonts w:cs="Times New Roman"/>
          <w:color w:val="000000" w:themeColor="text1"/>
          <w:sz w:val="24"/>
          <w:szCs w:val="24"/>
        </w:rPr>
        <w:t xml:space="preserve"> </w:t>
      </w:r>
    </w:p>
    <w:p w:rsidR="00116B06" w:rsidRPr="00B63A35" w:rsidRDefault="00D62CA9" w:rsidP="00B63A35">
      <w:pPr>
        <w:pStyle w:val="Paragraphedeliste"/>
        <w:numPr>
          <w:ilvl w:val="0"/>
          <w:numId w:val="24"/>
        </w:numPr>
        <w:jc w:val="both"/>
        <w:rPr>
          <w:rFonts w:cs="Times New Roman"/>
          <w:color w:val="000000" w:themeColor="text1"/>
          <w:sz w:val="24"/>
          <w:szCs w:val="24"/>
        </w:rPr>
      </w:pPr>
      <w:r w:rsidRPr="00D62CA9">
        <w:rPr>
          <w:rFonts w:cs="Times New Roman"/>
          <w:color w:val="000000" w:themeColor="text1"/>
          <w:sz w:val="24"/>
          <w:szCs w:val="24"/>
        </w:rPr>
        <w:lastRenderedPageBreak/>
        <w:t xml:space="preserve">Alliances stratégiques (organisations, partenaires de </w:t>
      </w:r>
      <w:r w:rsidR="00C71BC2">
        <w:rPr>
          <w:rFonts w:cs="Times New Roman"/>
          <w:color w:val="000000" w:themeColor="text1"/>
          <w:sz w:val="24"/>
          <w:szCs w:val="24"/>
        </w:rPr>
        <w:t>transferts</w:t>
      </w:r>
      <w:r w:rsidRPr="00D62CA9">
        <w:rPr>
          <w:rFonts w:cs="Times New Roman"/>
          <w:color w:val="000000" w:themeColor="text1"/>
          <w:sz w:val="24"/>
          <w:szCs w:val="24"/>
        </w:rPr>
        <w:t xml:space="preserve">, </w:t>
      </w:r>
      <w:r w:rsidR="00116B06" w:rsidRPr="00D62CA9">
        <w:rPr>
          <w:rFonts w:cs="Times New Roman"/>
          <w:color w:val="000000" w:themeColor="text1"/>
          <w:sz w:val="24"/>
          <w:szCs w:val="24"/>
        </w:rPr>
        <w:t>agrégateurs</w:t>
      </w:r>
      <w:r w:rsidR="00116B06">
        <w:rPr>
          <w:rFonts w:cs="Times New Roman"/>
          <w:color w:val="000000" w:themeColor="text1"/>
          <w:sz w:val="24"/>
          <w:szCs w:val="24"/>
        </w:rPr>
        <w:t xml:space="preserve"> et </w:t>
      </w:r>
      <w:r w:rsidRPr="00D62CA9">
        <w:rPr>
          <w:rFonts w:cs="Times New Roman"/>
          <w:color w:val="000000" w:themeColor="text1"/>
          <w:sz w:val="24"/>
          <w:szCs w:val="24"/>
        </w:rPr>
        <w:t>processeur</w:t>
      </w:r>
      <w:r w:rsidR="00116B06">
        <w:rPr>
          <w:rFonts w:cs="Times New Roman"/>
          <w:color w:val="000000" w:themeColor="text1"/>
          <w:sz w:val="24"/>
          <w:szCs w:val="24"/>
        </w:rPr>
        <w:t>s</w:t>
      </w:r>
      <w:r w:rsidRPr="00D62CA9">
        <w:rPr>
          <w:rFonts w:cs="Times New Roman"/>
          <w:color w:val="000000" w:themeColor="text1"/>
          <w:sz w:val="24"/>
          <w:szCs w:val="24"/>
        </w:rPr>
        <w:t xml:space="preserve"> de </w:t>
      </w:r>
      <w:r w:rsidR="00B63A35" w:rsidRPr="00D62CA9">
        <w:rPr>
          <w:rFonts w:cs="Times New Roman"/>
          <w:color w:val="000000" w:themeColor="text1"/>
          <w:sz w:val="24"/>
          <w:szCs w:val="24"/>
        </w:rPr>
        <w:t>paiement,</w:t>
      </w:r>
      <w:r w:rsidR="00B63A35">
        <w:rPr>
          <w:rFonts w:cs="Times New Roman"/>
          <w:color w:val="000000" w:themeColor="text1"/>
          <w:sz w:val="24"/>
          <w:szCs w:val="24"/>
        </w:rPr>
        <w:t xml:space="preserve"> </w:t>
      </w:r>
      <w:r w:rsidR="00B63A35" w:rsidRPr="00D62CA9">
        <w:rPr>
          <w:rFonts w:cs="Times New Roman"/>
          <w:color w:val="000000" w:themeColor="text1"/>
          <w:sz w:val="24"/>
          <w:szCs w:val="24"/>
        </w:rPr>
        <w:t>...</w:t>
      </w:r>
      <w:r w:rsidRPr="00D62CA9">
        <w:rPr>
          <w:rFonts w:cs="Times New Roman"/>
          <w:color w:val="000000" w:themeColor="text1"/>
          <w:sz w:val="24"/>
          <w:szCs w:val="24"/>
        </w:rPr>
        <w:t>)</w:t>
      </w:r>
      <w:r w:rsidR="00116B06">
        <w:rPr>
          <w:rFonts w:cs="Times New Roman"/>
          <w:color w:val="000000" w:themeColor="text1"/>
          <w:sz w:val="24"/>
          <w:szCs w:val="24"/>
        </w:rPr>
        <w:t>.</w:t>
      </w:r>
    </w:p>
    <w:p w:rsidR="00EC2D3D" w:rsidRPr="00EC2D3D" w:rsidRDefault="00B308AF" w:rsidP="00EC2D3D">
      <w:pPr>
        <w:autoSpaceDE w:val="0"/>
        <w:autoSpaceDN w:val="0"/>
        <w:adjustRightInd w:val="0"/>
        <w:spacing w:after="0"/>
        <w:jc w:val="both"/>
        <w:rPr>
          <w:rFonts w:cs="ArialNarrow"/>
          <w:sz w:val="24"/>
          <w:szCs w:val="24"/>
        </w:rPr>
      </w:pPr>
      <w:r w:rsidRPr="00D62CA9">
        <w:rPr>
          <w:rFonts w:cs="Wingdings"/>
          <w:sz w:val="24"/>
          <w:szCs w:val="24"/>
        </w:rPr>
        <w:t xml:space="preserve"> </w:t>
      </w:r>
    </w:p>
    <w:p w:rsidR="00CC673A" w:rsidRPr="00505B32" w:rsidRDefault="00CE0203" w:rsidP="00CC673A">
      <w:pPr>
        <w:pStyle w:val="Titre2"/>
        <w:rPr>
          <w:sz w:val="24"/>
          <w:szCs w:val="24"/>
        </w:rPr>
      </w:pPr>
      <w:bookmarkStart w:id="5" w:name="_Toc534626449"/>
      <w:r w:rsidRPr="00505B32">
        <w:rPr>
          <w:sz w:val="24"/>
          <w:szCs w:val="24"/>
        </w:rPr>
        <w:t>Renseignements</w:t>
      </w:r>
      <w:bookmarkEnd w:id="5"/>
    </w:p>
    <w:p w:rsidR="00CC673A" w:rsidRDefault="00C621DE" w:rsidP="00C621DE">
      <w:pPr>
        <w:jc w:val="both"/>
        <w:rPr>
          <w:rFonts w:cs="ArialNarrow"/>
          <w:sz w:val="24"/>
          <w:szCs w:val="24"/>
        </w:rPr>
      </w:pPr>
      <w:r w:rsidRPr="00C621DE">
        <w:rPr>
          <w:sz w:val="24"/>
          <w:szCs w:val="24"/>
        </w:rPr>
        <w:t xml:space="preserve">Toute demande de renseignements doit parvenir </w:t>
      </w:r>
      <w:r w:rsidR="00377CA3">
        <w:rPr>
          <w:sz w:val="24"/>
          <w:szCs w:val="24"/>
        </w:rPr>
        <w:t>à</w:t>
      </w:r>
      <w:r w:rsidR="005F5E86">
        <w:rPr>
          <w:sz w:val="24"/>
          <w:szCs w:val="24"/>
        </w:rPr>
        <w:t xml:space="preserve"> la Banque</w:t>
      </w:r>
      <w:r w:rsidRPr="00C621DE">
        <w:rPr>
          <w:sz w:val="24"/>
          <w:szCs w:val="24"/>
        </w:rPr>
        <w:t xml:space="preserve"> au plus tard dix (10) jours avant l’ouverture des offres</w:t>
      </w:r>
      <w:r w:rsidR="00673A4C">
        <w:rPr>
          <w:sz w:val="24"/>
          <w:szCs w:val="24"/>
        </w:rPr>
        <w:t xml:space="preserve"> à l’adresse suivante </w:t>
      </w:r>
      <w:r w:rsidR="00673A4C">
        <w:rPr>
          <w:rFonts w:cs="ArialNarrow"/>
          <w:sz w:val="24"/>
          <w:szCs w:val="24"/>
        </w:rPr>
        <w:t>:</w:t>
      </w:r>
    </w:p>
    <w:p w:rsidR="006F3FF1" w:rsidRDefault="006F3FF1" w:rsidP="006F3FF1">
      <w:pPr>
        <w:spacing w:beforeAutospacing="1" w:after="100" w:afterAutospacing="1" w:line="240" w:lineRule="auto"/>
        <w:ind w:firstLine="709"/>
        <w:jc w:val="center"/>
        <w:rPr>
          <w:b/>
          <w:bCs/>
          <w:spacing w:val="-2"/>
          <w:sz w:val="24"/>
          <w:szCs w:val="24"/>
        </w:rPr>
      </w:pPr>
      <w:r>
        <w:rPr>
          <w:b/>
          <w:bCs/>
          <w:spacing w:val="-2"/>
          <w:sz w:val="24"/>
          <w:szCs w:val="24"/>
        </w:rPr>
        <w:t xml:space="preserve">Secrétariat de la </w:t>
      </w:r>
      <w:r w:rsidRPr="001C7D36">
        <w:rPr>
          <w:b/>
          <w:bCs/>
          <w:spacing w:val="-2"/>
          <w:sz w:val="24"/>
          <w:szCs w:val="24"/>
        </w:rPr>
        <w:t xml:space="preserve">Direction Générale de la </w:t>
      </w:r>
      <w:r>
        <w:rPr>
          <w:b/>
          <w:bCs/>
          <w:spacing w:val="-2"/>
          <w:sz w:val="24"/>
          <w:szCs w:val="24"/>
        </w:rPr>
        <w:t>BANCOBU</w:t>
      </w:r>
    </w:p>
    <w:p w:rsidR="006F3FF1" w:rsidRPr="001C7D36" w:rsidRDefault="006F3FF1" w:rsidP="006F3FF1">
      <w:pPr>
        <w:spacing w:beforeAutospacing="1" w:after="100" w:afterAutospacing="1" w:line="240" w:lineRule="auto"/>
        <w:ind w:firstLine="708"/>
        <w:jc w:val="center"/>
        <w:rPr>
          <w:b/>
          <w:sz w:val="24"/>
          <w:szCs w:val="24"/>
        </w:rPr>
      </w:pPr>
      <w:r w:rsidRPr="00272821">
        <w:rPr>
          <w:b/>
          <w:bCs/>
          <w:spacing w:val="-2"/>
          <w:sz w:val="24"/>
          <w:szCs w:val="24"/>
        </w:rPr>
        <w:t>84,</w:t>
      </w:r>
      <w:r>
        <w:rPr>
          <w:b/>
          <w:bCs/>
          <w:spacing w:val="-2"/>
          <w:sz w:val="24"/>
          <w:szCs w:val="24"/>
        </w:rPr>
        <w:t xml:space="preserve"> </w:t>
      </w:r>
      <w:r w:rsidRPr="00272821">
        <w:rPr>
          <w:b/>
          <w:bCs/>
          <w:spacing w:val="-2"/>
          <w:sz w:val="24"/>
          <w:szCs w:val="24"/>
        </w:rPr>
        <w:t>Chaussée Prince Louis Rwagasore,</w:t>
      </w:r>
    </w:p>
    <w:p w:rsidR="006F3FF1" w:rsidRPr="001C7D36" w:rsidRDefault="006F3FF1" w:rsidP="006F3FF1">
      <w:pPr>
        <w:spacing w:beforeAutospacing="1" w:after="100" w:afterAutospacing="1" w:line="240" w:lineRule="auto"/>
        <w:ind w:firstLine="709"/>
        <w:jc w:val="center"/>
        <w:rPr>
          <w:b/>
          <w:bCs/>
          <w:spacing w:val="-2"/>
          <w:sz w:val="24"/>
          <w:szCs w:val="24"/>
        </w:rPr>
      </w:pPr>
      <w:r w:rsidRPr="001C7D36">
        <w:rPr>
          <w:b/>
          <w:bCs/>
          <w:spacing w:val="-2"/>
          <w:sz w:val="24"/>
          <w:szCs w:val="24"/>
        </w:rPr>
        <w:t xml:space="preserve">B.P. </w:t>
      </w:r>
      <w:r>
        <w:rPr>
          <w:b/>
          <w:bCs/>
          <w:spacing w:val="-2"/>
          <w:sz w:val="24"/>
          <w:szCs w:val="24"/>
        </w:rPr>
        <w:t>99</w:t>
      </w:r>
      <w:r w:rsidRPr="001C7D36">
        <w:rPr>
          <w:b/>
          <w:bCs/>
          <w:spacing w:val="-2"/>
          <w:sz w:val="24"/>
          <w:szCs w:val="24"/>
        </w:rPr>
        <w:t>0 BUJUMBURA</w:t>
      </w:r>
      <w:r>
        <w:rPr>
          <w:b/>
          <w:bCs/>
          <w:spacing w:val="-2"/>
          <w:sz w:val="24"/>
          <w:szCs w:val="24"/>
        </w:rPr>
        <w:t xml:space="preserve"> – BURUNDI</w:t>
      </w:r>
    </w:p>
    <w:p w:rsidR="006F3FF1" w:rsidRDefault="006F3FF1" w:rsidP="006F3FF1">
      <w:pPr>
        <w:spacing w:beforeAutospacing="1" w:after="100" w:afterAutospacing="1" w:line="240" w:lineRule="auto"/>
        <w:ind w:firstLine="708"/>
        <w:jc w:val="center"/>
        <w:rPr>
          <w:b/>
          <w:bCs/>
          <w:sz w:val="24"/>
          <w:szCs w:val="24"/>
        </w:rPr>
      </w:pPr>
      <w:r w:rsidRPr="001C7D36">
        <w:rPr>
          <w:b/>
          <w:bCs/>
          <w:sz w:val="24"/>
          <w:szCs w:val="24"/>
        </w:rPr>
        <w:t>Tél</w:t>
      </w:r>
      <w:r>
        <w:rPr>
          <w:b/>
          <w:bCs/>
          <w:sz w:val="24"/>
          <w:szCs w:val="24"/>
        </w:rPr>
        <w:t> : +257-22-26-52-00</w:t>
      </w:r>
    </w:p>
    <w:p w:rsidR="006F3FF1" w:rsidRPr="001C7D36" w:rsidRDefault="00D0628F" w:rsidP="006F3FF1">
      <w:pPr>
        <w:spacing w:beforeAutospacing="1" w:after="100" w:afterAutospacing="1" w:line="240" w:lineRule="auto"/>
        <w:ind w:firstLine="708"/>
        <w:jc w:val="center"/>
        <w:rPr>
          <w:b/>
          <w:bCs/>
          <w:sz w:val="24"/>
          <w:szCs w:val="24"/>
        </w:rPr>
      </w:pPr>
      <w:r>
        <w:rPr>
          <w:b/>
          <w:bCs/>
          <w:sz w:val="24"/>
          <w:szCs w:val="24"/>
        </w:rPr>
        <w:t>E-mail</w:t>
      </w:r>
      <w:r w:rsidR="006F3FF1">
        <w:rPr>
          <w:b/>
          <w:bCs/>
          <w:sz w:val="24"/>
          <w:szCs w:val="24"/>
        </w:rPr>
        <w:t> : info@bancobu.com</w:t>
      </w:r>
    </w:p>
    <w:p w:rsidR="006F3FF1" w:rsidRPr="00C621DE" w:rsidRDefault="006F3FF1" w:rsidP="00C621DE">
      <w:pPr>
        <w:jc w:val="both"/>
        <w:rPr>
          <w:sz w:val="24"/>
          <w:szCs w:val="24"/>
        </w:rPr>
      </w:pPr>
    </w:p>
    <w:p w:rsidR="00CC673A" w:rsidRDefault="00CC673A" w:rsidP="00355ABD"/>
    <w:p w:rsidR="00F77A14" w:rsidRDefault="00F77A14" w:rsidP="00355ABD"/>
    <w:p w:rsidR="00F77A14" w:rsidRDefault="00F77A14" w:rsidP="00355ABD"/>
    <w:p w:rsidR="00F77A14" w:rsidRDefault="00F77A14" w:rsidP="00355ABD"/>
    <w:p w:rsidR="00404E54" w:rsidRDefault="00404E54" w:rsidP="00355ABD"/>
    <w:p w:rsidR="00404E54" w:rsidRDefault="00404E54" w:rsidP="00355ABD"/>
    <w:p w:rsidR="00404E54" w:rsidRDefault="00404E54" w:rsidP="00355ABD"/>
    <w:p w:rsidR="00404E54" w:rsidRDefault="00404E54" w:rsidP="00355ABD"/>
    <w:p w:rsidR="00404E54" w:rsidRDefault="00404E54" w:rsidP="00355ABD"/>
    <w:p w:rsidR="00F77A14" w:rsidRDefault="00F77A14" w:rsidP="00355ABD"/>
    <w:p w:rsidR="00F77A14" w:rsidRDefault="00F77A14" w:rsidP="00355ABD"/>
    <w:p w:rsidR="00032CB7" w:rsidRDefault="00032CB7" w:rsidP="00DB256A">
      <w:pPr>
        <w:jc w:val="center"/>
        <w:rPr>
          <w:b/>
          <w:sz w:val="44"/>
          <w:szCs w:val="44"/>
        </w:rPr>
      </w:pPr>
    </w:p>
    <w:p w:rsidR="00032CB7" w:rsidRDefault="00032CB7" w:rsidP="00DB256A">
      <w:pPr>
        <w:jc w:val="center"/>
        <w:rPr>
          <w:b/>
          <w:sz w:val="44"/>
          <w:szCs w:val="44"/>
        </w:rPr>
      </w:pPr>
    </w:p>
    <w:p w:rsidR="00032CB7" w:rsidRDefault="00032CB7" w:rsidP="00DB256A">
      <w:pPr>
        <w:jc w:val="center"/>
        <w:rPr>
          <w:b/>
          <w:sz w:val="44"/>
          <w:szCs w:val="44"/>
        </w:rPr>
      </w:pPr>
    </w:p>
    <w:p w:rsidR="00032CB7" w:rsidRDefault="00032CB7" w:rsidP="00DB256A">
      <w:pPr>
        <w:jc w:val="center"/>
        <w:rPr>
          <w:b/>
          <w:sz w:val="44"/>
          <w:szCs w:val="44"/>
        </w:rPr>
      </w:pPr>
    </w:p>
    <w:p w:rsidR="00032CB7" w:rsidRDefault="00032CB7" w:rsidP="00DB256A">
      <w:pPr>
        <w:jc w:val="center"/>
        <w:rPr>
          <w:b/>
          <w:sz w:val="44"/>
          <w:szCs w:val="44"/>
        </w:rPr>
      </w:pPr>
    </w:p>
    <w:p w:rsidR="00DB256A" w:rsidRDefault="00DB256A" w:rsidP="00DB256A">
      <w:pPr>
        <w:jc w:val="center"/>
        <w:rPr>
          <w:b/>
          <w:sz w:val="44"/>
          <w:szCs w:val="44"/>
        </w:rPr>
      </w:pPr>
      <w:r>
        <w:rPr>
          <w:b/>
          <w:sz w:val="44"/>
          <w:szCs w:val="44"/>
        </w:rPr>
        <w:t xml:space="preserve">Première Partie : </w:t>
      </w:r>
    </w:p>
    <w:p w:rsidR="00DB256A" w:rsidRPr="00700637" w:rsidRDefault="00586AD6" w:rsidP="00DB256A">
      <w:pPr>
        <w:jc w:val="center"/>
        <w:rPr>
          <w:b/>
          <w:sz w:val="44"/>
          <w:szCs w:val="44"/>
        </w:rPr>
      </w:pPr>
      <w:r>
        <w:rPr>
          <w:b/>
          <w:sz w:val="44"/>
          <w:szCs w:val="44"/>
        </w:rPr>
        <w:t>Procédures d’Appel d’Offres</w:t>
      </w:r>
      <w:r w:rsidR="00AD591B">
        <w:rPr>
          <w:b/>
          <w:sz w:val="44"/>
          <w:szCs w:val="44"/>
        </w:rPr>
        <w:t xml:space="preserve"> Ouvert</w:t>
      </w:r>
      <w:r>
        <w:rPr>
          <w:b/>
          <w:sz w:val="44"/>
          <w:szCs w:val="44"/>
        </w:rPr>
        <w:t xml:space="preserve"> </w:t>
      </w:r>
      <w:r w:rsidR="00DB256A">
        <w:rPr>
          <w:b/>
          <w:sz w:val="44"/>
          <w:szCs w:val="44"/>
        </w:rPr>
        <w:t xml:space="preserve"> </w:t>
      </w:r>
    </w:p>
    <w:p w:rsidR="00854757" w:rsidRDefault="00854757" w:rsidP="00444988">
      <w:pPr>
        <w:jc w:val="center"/>
        <w:rPr>
          <w:b/>
          <w:sz w:val="44"/>
          <w:szCs w:val="44"/>
        </w:rPr>
      </w:pPr>
    </w:p>
    <w:p w:rsidR="00DB256A" w:rsidRDefault="00DB256A" w:rsidP="00444988">
      <w:pPr>
        <w:jc w:val="center"/>
        <w:rPr>
          <w:b/>
          <w:sz w:val="44"/>
          <w:szCs w:val="44"/>
        </w:rPr>
      </w:pPr>
    </w:p>
    <w:p w:rsidR="00DB256A" w:rsidRDefault="00DB256A" w:rsidP="00444988">
      <w:pPr>
        <w:jc w:val="center"/>
        <w:rPr>
          <w:b/>
          <w:sz w:val="44"/>
          <w:szCs w:val="44"/>
        </w:rPr>
      </w:pPr>
    </w:p>
    <w:p w:rsidR="00DB256A" w:rsidRDefault="00DB256A" w:rsidP="00444988">
      <w:pPr>
        <w:jc w:val="center"/>
        <w:rPr>
          <w:b/>
          <w:sz w:val="44"/>
          <w:szCs w:val="44"/>
        </w:rPr>
      </w:pPr>
    </w:p>
    <w:p w:rsidR="00DB256A" w:rsidRDefault="00DB256A" w:rsidP="00444988">
      <w:pPr>
        <w:jc w:val="center"/>
        <w:rPr>
          <w:b/>
          <w:sz w:val="44"/>
          <w:szCs w:val="44"/>
        </w:rPr>
      </w:pPr>
    </w:p>
    <w:p w:rsidR="00DB256A" w:rsidRDefault="00DB256A" w:rsidP="00444988">
      <w:pPr>
        <w:jc w:val="center"/>
        <w:rPr>
          <w:b/>
          <w:sz w:val="44"/>
          <w:szCs w:val="44"/>
        </w:rPr>
      </w:pPr>
    </w:p>
    <w:p w:rsidR="00814B74" w:rsidRDefault="00814B74" w:rsidP="00444988">
      <w:pPr>
        <w:jc w:val="center"/>
        <w:rPr>
          <w:b/>
          <w:sz w:val="44"/>
          <w:szCs w:val="44"/>
        </w:rPr>
      </w:pPr>
    </w:p>
    <w:p w:rsidR="00603DB8" w:rsidRDefault="00603DB8" w:rsidP="00444988">
      <w:pPr>
        <w:jc w:val="center"/>
        <w:rPr>
          <w:b/>
          <w:sz w:val="44"/>
          <w:szCs w:val="44"/>
        </w:rPr>
      </w:pPr>
    </w:p>
    <w:p w:rsidR="005E12BA" w:rsidRDefault="005E12BA" w:rsidP="00444988">
      <w:pPr>
        <w:jc w:val="center"/>
        <w:rPr>
          <w:b/>
        </w:rPr>
      </w:pPr>
    </w:p>
    <w:p w:rsidR="00603DB8" w:rsidRDefault="00603DB8" w:rsidP="00444988">
      <w:pPr>
        <w:jc w:val="center"/>
        <w:rPr>
          <w:b/>
        </w:rPr>
      </w:pPr>
    </w:p>
    <w:p w:rsidR="00D1503E" w:rsidRPr="00D9595A" w:rsidRDefault="0094186A" w:rsidP="001B75C5">
      <w:pPr>
        <w:pStyle w:val="Titre1"/>
        <w:numPr>
          <w:ilvl w:val="0"/>
          <w:numId w:val="37"/>
        </w:numPr>
        <w:rPr>
          <w:sz w:val="24"/>
          <w:szCs w:val="24"/>
        </w:rPr>
      </w:pPr>
      <w:bookmarkStart w:id="6" w:name="_Toc534626450"/>
      <w:r w:rsidRPr="00D9595A">
        <w:rPr>
          <w:sz w:val="24"/>
          <w:szCs w:val="24"/>
        </w:rPr>
        <w:lastRenderedPageBreak/>
        <w:t>Règlement</w:t>
      </w:r>
      <w:r w:rsidR="00AF5014" w:rsidRPr="00D9595A">
        <w:rPr>
          <w:sz w:val="24"/>
          <w:szCs w:val="24"/>
        </w:rPr>
        <w:t xml:space="preserve"> Particulier de</w:t>
      </w:r>
      <w:r w:rsidR="00D1503E" w:rsidRPr="00D9595A">
        <w:rPr>
          <w:sz w:val="24"/>
          <w:szCs w:val="24"/>
        </w:rPr>
        <w:t xml:space="preserve"> l’Appel d’Offre</w:t>
      </w:r>
      <w:bookmarkEnd w:id="6"/>
    </w:p>
    <w:p w:rsidR="00714794" w:rsidRDefault="007F0CAE" w:rsidP="007F0CAE">
      <w:pPr>
        <w:rPr>
          <w:sz w:val="24"/>
          <w:szCs w:val="24"/>
        </w:rPr>
      </w:pPr>
      <w:r w:rsidRPr="0094130C">
        <w:rPr>
          <w:sz w:val="24"/>
          <w:szCs w:val="24"/>
        </w:rPr>
        <w:t>Le processus de réponse au présent appel d’offres fait l’objet des principes ci-après :</w:t>
      </w:r>
    </w:p>
    <w:p w:rsidR="0094130C" w:rsidRPr="00E534B7" w:rsidRDefault="0094130C" w:rsidP="0094130C">
      <w:pPr>
        <w:pStyle w:val="Default"/>
        <w:numPr>
          <w:ilvl w:val="0"/>
          <w:numId w:val="24"/>
        </w:numPr>
        <w:rPr>
          <w:rFonts w:asciiTheme="minorHAnsi" w:hAnsiTheme="minorHAnsi"/>
        </w:rPr>
      </w:pPr>
      <w:r w:rsidRPr="00E534B7">
        <w:rPr>
          <w:rFonts w:asciiTheme="minorHAnsi" w:hAnsiTheme="minorHAnsi"/>
        </w:rPr>
        <w:t>Principes de confidentialité</w:t>
      </w:r>
      <w:r w:rsidR="00E534B7" w:rsidRPr="00E534B7">
        <w:rPr>
          <w:rFonts w:asciiTheme="minorHAnsi" w:hAnsiTheme="minorHAnsi"/>
        </w:rPr>
        <w:t> ;</w:t>
      </w:r>
      <w:r w:rsidRPr="00E534B7">
        <w:rPr>
          <w:rFonts w:asciiTheme="minorHAnsi" w:hAnsiTheme="minorHAnsi"/>
        </w:rPr>
        <w:t xml:space="preserve"> </w:t>
      </w:r>
    </w:p>
    <w:p w:rsidR="00E534B7" w:rsidRDefault="00E534B7" w:rsidP="00396148">
      <w:pPr>
        <w:pStyle w:val="Default"/>
        <w:numPr>
          <w:ilvl w:val="0"/>
          <w:numId w:val="24"/>
        </w:numPr>
        <w:rPr>
          <w:rFonts w:asciiTheme="minorHAnsi" w:hAnsiTheme="minorHAnsi"/>
        </w:rPr>
      </w:pPr>
      <w:r w:rsidRPr="00E534B7">
        <w:rPr>
          <w:rFonts w:asciiTheme="minorHAnsi" w:hAnsiTheme="minorHAnsi"/>
        </w:rPr>
        <w:t xml:space="preserve">Principes de lancement </w:t>
      </w:r>
      <w:r w:rsidR="00175A0B">
        <w:rPr>
          <w:rFonts w:asciiTheme="minorHAnsi" w:hAnsiTheme="minorHAnsi"/>
        </w:rPr>
        <w:t xml:space="preserve">et de réponse à </w:t>
      </w:r>
      <w:r w:rsidRPr="00E534B7">
        <w:rPr>
          <w:rFonts w:asciiTheme="minorHAnsi" w:hAnsiTheme="minorHAnsi"/>
        </w:rPr>
        <w:t xml:space="preserve">la soumission ; </w:t>
      </w:r>
    </w:p>
    <w:p w:rsidR="00F5005B" w:rsidRPr="00E534B7" w:rsidRDefault="00F5005B" w:rsidP="00F5005B">
      <w:pPr>
        <w:pStyle w:val="Default"/>
        <w:rPr>
          <w:rFonts w:asciiTheme="minorHAnsi" w:hAnsiTheme="minorHAnsi"/>
        </w:rPr>
      </w:pPr>
    </w:p>
    <w:p w:rsidR="00EF5022" w:rsidRPr="00D9595A" w:rsidRDefault="00EF5022" w:rsidP="00E534B7">
      <w:pPr>
        <w:pStyle w:val="Titre2"/>
        <w:rPr>
          <w:sz w:val="24"/>
          <w:szCs w:val="24"/>
        </w:rPr>
      </w:pPr>
      <w:bookmarkStart w:id="7" w:name="_Toc534626451"/>
      <w:r w:rsidRPr="00D9595A">
        <w:rPr>
          <w:sz w:val="24"/>
          <w:szCs w:val="24"/>
        </w:rPr>
        <w:t>Principes de confidentialité</w:t>
      </w:r>
      <w:bookmarkEnd w:id="7"/>
    </w:p>
    <w:p w:rsidR="00160115" w:rsidRPr="004C49EB" w:rsidRDefault="004C49EB" w:rsidP="004C49EB">
      <w:pPr>
        <w:jc w:val="both"/>
        <w:rPr>
          <w:sz w:val="24"/>
          <w:szCs w:val="24"/>
        </w:rPr>
      </w:pPr>
      <w:r w:rsidRPr="004C49EB">
        <w:rPr>
          <w:sz w:val="24"/>
          <w:szCs w:val="24"/>
        </w:rPr>
        <w:t xml:space="preserve">Aucune information relative à l’examen, aux éclaircissements, à l’évaluation et à la comparaison des offres ainsi qu’aux recommandations concernant l’attribution du Marché ne doit être divulguée aux soumissionnaires ou à toute autre personne ne participant pas officiellement à cette procédure avant l’annonce de l’attribution du Marché. Toute tentative faite par un soumissionnaire pour influencer </w:t>
      </w:r>
      <w:r w:rsidR="008B4785">
        <w:rPr>
          <w:sz w:val="24"/>
          <w:szCs w:val="24"/>
        </w:rPr>
        <w:t>la Banque</w:t>
      </w:r>
      <w:r w:rsidRPr="004C49EB">
        <w:rPr>
          <w:sz w:val="24"/>
          <w:szCs w:val="24"/>
        </w:rPr>
        <w:t xml:space="preserve"> dans l’examen des soumissions ou la décision d’attribution peut entraîner le rejet de son offre.</w:t>
      </w:r>
    </w:p>
    <w:p w:rsidR="00EF5022" w:rsidRPr="00D9595A" w:rsidRDefault="00EF5022" w:rsidP="00EF5022">
      <w:pPr>
        <w:pStyle w:val="Titre2"/>
        <w:rPr>
          <w:sz w:val="24"/>
          <w:szCs w:val="24"/>
        </w:rPr>
      </w:pPr>
      <w:bookmarkStart w:id="8" w:name="_Toc534626452"/>
      <w:r w:rsidRPr="00D9595A">
        <w:rPr>
          <w:sz w:val="24"/>
          <w:szCs w:val="24"/>
        </w:rPr>
        <w:t xml:space="preserve">Principes de lancement </w:t>
      </w:r>
      <w:r w:rsidR="009B44F8">
        <w:rPr>
          <w:sz w:val="24"/>
          <w:szCs w:val="24"/>
        </w:rPr>
        <w:t xml:space="preserve">et de </w:t>
      </w:r>
      <w:r w:rsidR="00FE02A1">
        <w:rPr>
          <w:sz w:val="24"/>
          <w:szCs w:val="24"/>
        </w:rPr>
        <w:t xml:space="preserve">réponse a la </w:t>
      </w:r>
      <w:r w:rsidRPr="00D9595A">
        <w:rPr>
          <w:sz w:val="24"/>
          <w:szCs w:val="24"/>
        </w:rPr>
        <w:t>soumission</w:t>
      </w:r>
      <w:bookmarkEnd w:id="8"/>
    </w:p>
    <w:p w:rsidR="007D49F3" w:rsidRDefault="00510F98" w:rsidP="00065008">
      <w:pPr>
        <w:jc w:val="both"/>
        <w:rPr>
          <w:rFonts w:cstheme="minorHAnsi"/>
          <w:color w:val="000000"/>
          <w:sz w:val="24"/>
          <w:szCs w:val="24"/>
          <w:shd w:val="clear" w:color="auto" w:fill="FFFFFF"/>
        </w:rPr>
      </w:pPr>
      <w:r w:rsidRPr="00510F98">
        <w:rPr>
          <w:rFonts w:cstheme="minorHAnsi"/>
          <w:color w:val="000000"/>
          <w:sz w:val="24"/>
          <w:szCs w:val="24"/>
          <w:shd w:val="clear" w:color="auto" w:fill="FFFFFF"/>
        </w:rPr>
        <w:t>L</w:t>
      </w:r>
      <w:r w:rsidR="00B608CC">
        <w:rPr>
          <w:rFonts w:cstheme="minorHAnsi"/>
          <w:color w:val="000000"/>
          <w:sz w:val="24"/>
          <w:szCs w:val="24"/>
          <w:shd w:val="clear" w:color="auto" w:fill="FFFFFF"/>
        </w:rPr>
        <w:t>a</w:t>
      </w:r>
      <w:r w:rsidRPr="00510F98">
        <w:rPr>
          <w:rFonts w:cstheme="minorHAnsi"/>
          <w:color w:val="000000"/>
          <w:sz w:val="24"/>
          <w:szCs w:val="24"/>
          <w:shd w:val="clear" w:color="auto" w:fill="FFFFFF"/>
        </w:rPr>
        <w:t xml:space="preserve"> </w:t>
      </w:r>
      <w:r w:rsidR="00B608CC">
        <w:rPr>
          <w:rFonts w:cstheme="minorHAnsi"/>
          <w:color w:val="000000"/>
          <w:sz w:val="24"/>
          <w:szCs w:val="24"/>
          <w:shd w:val="clear" w:color="auto" w:fill="FFFFFF"/>
        </w:rPr>
        <w:t>BANCOBU</w:t>
      </w:r>
      <w:r w:rsidRPr="00510F98">
        <w:rPr>
          <w:rFonts w:cstheme="minorHAnsi"/>
          <w:color w:val="000000"/>
          <w:sz w:val="24"/>
          <w:szCs w:val="24"/>
          <w:shd w:val="clear" w:color="auto" w:fill="FFFFFF"/>
        </w:rPr>
        <w:t xml:space="preserve"> est entièrement libre au titre de la soumission, de retenir le soumissionnaire de son choix conformément </w:t>
      </w:r>
      <w:r w:rsidR="00D71BBC">
        <w:rPr>
          <w:rFonts w:cstheme="minorHAnsi"/>
          <w:color w:val="000000"/>
          <w:sz w:val="24"/>
          <w:szCs w:val="24"/>
          <w:shd w:val="clear" w:color="auto" w:fill="FFFFFF"/>
        </w:rPr>
        <w:t>s</w:t>
      </w:r>
      <w:r w:rsidRPr="00510F98">
        <w:rPr>
          <w:rFonts w:cstheme="minorHAnsi"/>
          <w:color w:val="000000"/>
          <w:sz w:val="24"/>
          <w:szCs w:val="24"/>
          <w:shd w:val="clear" w:color="auto" w:fill="FFFFFF"/>
        </w:rPr>
        <w:t>ans avoir à justifier sa décision.</w:t>
      </w:r>
    </w:p>
    <w:p w:rsidR="00B608CC" w:rsidRDefault="00510F98" w:rsidP="00065008">
      <w:pPr>
        <w:jc w:val="both"/>
        <w:rPr>
          <w:rFonts w:cstheme="minorHAnsi"/>
          <w:color w:val="000000"/>
          <w:sz w:val="24"/>
          <w:szCs w:val="24"/>
          <w:shd w:val="clear" w:color="auto" w:fill="FFFFFF"/>
        </w:rPr>
      </w:pPr>
      <w:r w:rsidRPr="00510F98">
        <w:rPr>
          <w:rFonts w:cstheme="minorHAnsi"/>
          <w:color w:val="000000"/>
          <w:sz w:val="24"/>
          <w:szCs w:val="24"/>
          <w:shd w:val="clear" w:color="auto" w:fill="FFFFFF"/>
        </w:rPr>
        <w:t>Le Soumissionnaire s’engage à :</w:t>
      </w:r>
    </w:p>
    <w:p w:rsidR="00A11588" w:rsidRPr="00E53F77" w:rsidRDefault="00A11588" w:rsidP="00E53F77">
      <w:pPr>
        <w:pStyle w:val="Paragraphedeliste"/>
        <w:numPr>
          <w:ilvl w:val="0"/>
          <w:numId w:val="45"/>
        </w:numPr>
        <w:jc w:val="both"/>
        <w:rPr>
          <w:rFonts w:cstheme="minorHAnsi"/>
          <w:color w:val="000000"/>
          <w:sz w:val="24"/>
          <w:szCs w:val="24"/>
          <w:shd w:val="clear" w:color="auto" w:fill="FFFFFF"/>
        </w:rPr>
      </w:pPr>
      <w:r w:rsidRPr="00E53F77">
        <w:rPr>
          <w:rFonts w:cstheme="minorHAnsi"/>
          <w:color w:val="000000"/>
          <w:sz w:val="24"/>
          <w:szCs w:val="24"/>
          <w:shd w:val="clear" w:color="auto" w:fill="FFFFFF"/>
        </w:rPr>
        <w:t>R</w:t>
      </w:r>
      <w:r w:rsidR="00510F98" w:rsidRPr="00E53F77">
        <w:rPr>
          <w:rFonts w:cstheme="minorHAnsi"/>
          <w:color w:val="000000"/>
          <w:sz w:val="24"/>
          <w:szCs w:val="24"/>
          <w:shd w:val="clear" w:color="auto" w:fill="FFFFFF"/>
        </w:rPr>
        <w:t>épondre en toute bonne foi et avec loyauté en respectant les règles, les usages professionnels en matière bancaire ;</w:t>
      </w:r>
    </w:p>
    <w:p w:rsidR="00A11588" w:rsidRPr="00E53F77" w:rsidRDefault="00A11588" w:rsidP="00E53F77">
      <w:pPr>
        <w:pStyle w:val="Paragraphedeliste"/>
        <w:numPr>
          <w:ilvl w:val="0"/>
          <w:numId w:val="45"/>
        </w:numPr>
        <w:jc w:val="both"/>
        <w:rPr>
          <w:rFonts w:cstheme="minorHAnsi"/>
          <w:color w:val="000000"/>
          <w:sz w:val="24"/>
          <w:szCs w:val="24"/>
          <w:shd w:val="clear" w:color="auto" w:fill="FFFFFF"/>
        </w:rPr>
      </w:pPr>
      <w:r w:rsidRPr="00E53F77">
        <w:rPr>
          <w:rFonts w:cstheme="minorHAnsi"/>
          <w:color w:val="000000"/>
          <w:sz w:val="24"/>
          <w:szCs w:val="24"/>
          <w:shd w:val="clear" w:color="auto" w:fill="FFFFFF"/>
        </w:rPr>
        <w:t>D</w:t>
      </w:r>
      <w:r w:rsidR="00510F98" w:rsidRPr="00E53F77">
        <w:rPr>
          <w:rFonts w:cstheme="minorHAnsi"/>
          <w:color w:val="000000"/>
          <w:sz w:val="24"/>
          <w:szCs w:val="24"/>
          <w:shd w:val="clear" w:color="auto" w:fill="FFFFFF"/>
        </w:rPr>
        <w:t xml:space="preserve">emander </w:t>
      </w:r>
      <w:r w:rsidRPr="00E53F77">
        <w:rPr>
          <w:rFonts w:cstheme="minorHAnsi"/>
          <w:color w:val="000000"/>
          <w:sz w:val="24"/>
          <w:szCs w:val="24"/>
          <w:shd w:val="clear" w:color="auto" w:fill="FFFFFF"/>
        </w:rPr>
        <w:t>à</w:t>
      </w:r>
      <w:r w:rsidR="00510F98" w:rsidRPr="00E53F77">
        <w:rPr>
          <w:rFonts w:cstheme="minorHAnsi"/>
          <w:color w:val="000000"/>
          <w:sz w:val="24"/>
          <w:szCs w:val="24"/>
          <w:shd w:val="clear" w:color="auto" w:fill="FFFFFF"/>
        </w:rPr>
        <w:t xml:space="preserve"> </w:t>
      </w:r>
      <w:r w:rsidRPr="00E53F77">
        <w:rPr>
          <w:rFonts w:cstheme="minorHAnsi"/>
          <w:color w:val="000000"/>
          <w:sz w:val="24"/>
          <w:szCs w:val="24"/>
          <w:shd w:val="clear" w:color="auto" w:fill="FFFFFF"/>
        </w:rPr>
        <w:t xml:space="preserve">la Banque </w:t>
      </w:r>
      <w:r w:rsidR="00510F98" w:rsidRPr="00E53F77">
        <w:rPr>
          <w:rFonts w:cstheme="minorHAnsi"/>
          <w:color w:val="000000"/>
          <w:sz w:val="24"/>
          <w:szCs w:val="24"/>
          <w:shd w:val="clear" w:color="auto" w:fill="FFFFFF"/>
        </w:rPr>
        <w:t xml:space="preserve">toutes les informations complémentaires qui lui seraient éventuellement nécessaires pour répondre à la </w:t>
      </w:r>
      <w:r w:rsidRPr="00E53F77">
        <w:rPr>
          <w:rFonts w:cstheme="minorHAnsi"/>
          <w:color w:val="000000"/>
          <w:sz w:val="24"/>
          <w:szCs w:val="24"/>
          <w:shd w:val="clear" w:color="auto" w:fill="FFFFFF"/>
        </w:rPr>
        <w:t>soumission ;</w:t>
      </w:r>
      <w:r w:rsidR="00510F98" w:rsidRPr="00E53F77">
        <w:rPr>
          <w:rFonts w:cstheme="minorHAnsi"/>
          <w:color w:val="000000"/>
          <w:sz w:val="24"/>
          <w:szCs w:val="24"/>
          <w:shd w:val="clear" w:color="auto" w:fill="FFFFFF"/>
        </w:rPr>
        <w:t xml:space="preserve"> à défaut le</w:t>
      </w:r>
      <w:r w:rsidRPr="00E53F77">
        <w:rPr>
          <w:rFonts w:cstheme="minorHAnsi"/>
          <w:color w:val="000000"/>
          <w:sz w:val="24"/>
          <w:szCs w:val="24"/>
          <w:shd w:val="clear" w:color="auto" w:fill="FFFFFF"/>
        </w:rPr>
        <w:t xml:space="preserve"> s</w:t>
      </w:r>
      <w:r w:rsidR="00510F98" w:rsidRPr="00E53F77">
        <w:rPr>
          <w:rFonts w:cstheme="minorHAnsi"/>
          <w:color w:val="000000"/>
          <w:sz w:val="24"/>
          <w:szCs w:val="24"/>
          <w:shd w:val="clear" w:color="auto" w:fill="FFFFFF"/>
        </w:rPr>
        <w:t>oumissionnaire est réputé avoir eu à sa disposition toutes les informations requises pour répondre clairement à la soumission ;</w:t>
      </w:r>
    </w:p>
    <w:p w:rsidR="006A2A89" w:rsidRDefault="00A11588" w:rsidP="00E53F77">
      <w:pPr>
        <w:pStyle w:val="Paragraphedeliste"/>
        <w:numPr>
          <w:ilvl w:val="0"/>
          <w:numId w:val="45"/>
        </w:numPr>
        <w:jc w:val="both"/>
        <w:rPr>
          <w:rFonts w:cstheme="minorHAnsi"/>
          <w:color w:val="000000"/>
          <w:sz w:val="24"/>
          <w:szCs w:val="24"/>
          <w:shd w:val="clear" w:color="auto" w:fill="FFFFFF"/>
        </w:rPr>
      </w:pPr>
      <w:r w:rsidRPr="00E53F77">
        <w:rPr>
          <w:rFonts w:cstheme="minorHAnsi"/>
          <w:color w:val="000000"/>
          <w:sz w:val="24"/>
          <w:szCs w:val="24"/>
          <w:shd w:val="clear" w:color="auto" w:fill="FFFFFF"/>
        </w:rPr>
        <w:t>S</w:t>
      </w:r>
      <w:r w:rsidR="00510F98" w:rsidRPr="00E53F77">
        <w:rPr>
          <w:rFonts w:cstheme="minorHAnsi"/>
          <w:color w:val="000000"/>
          <w:sz w:val="24"/>
          <w:szCs w:val="24"/>
          <w:shd w:val="clear" w:color="auto" w:fill="FFFFFF"/>
        </w:rPr>
        <w:t xml:space="preserve">’assurer de la complétude et de la cohérence des informations fournies au titre de la soumission et attirer l’attention </w:t>
      </w:r>
      <w:r w:rsidRPr="00E53F77">
        <w:rPr>
          <w:rFonts w:cstheme="minorHAnsi"/>
          <w:color w:val="000000"/>
          <w:sz w:val="24"/>
          <w:szCs w:val="24"/>
          <w:shd w:val="clear" w:color="auto" w:fill="FFFFFF"/>
        </w:rPr>
        <w:t>de</w:t>
      </w:r>
      <w:r w:rsidR="00510F98" w:rsidRPr="00E53F77">
        <w:rPr>
          <w:rFonts w:cstheme="minorHAnsi"/>
          <w:color w:val="000000"/>
          <w:sz w:val="24"/>
          <w:szCs w:val="24"/>
          <w:shd w:val="clear" w:color="auto" w:fill="FFFFFF"/>
        </w:rPr>
        <w:t xml:space="preserve"> </w:t>
      </w:r>
      <w:r w:rsidRPr="00E53F77">
        <w:rPr>
          <w:rFonts w:cstheme="minorHAnsi"/>
          <w:color w:val="000000"/>
          <w:sz w:val="24"/>
          <w:szCs w:val="24"/>
          <w:shd w:val="clear" w:color="auto" w:fill="FFFFFF"/>
        </w:rPr>
        <w:t>la Banque</w:t>
      </w:r>
      <w:r w:rsidR="00510F98" w:rsidRPr="00E53F77">
        <w:rPr>
          <w:rFonts w:cstheme="minorHAnsi"/>
          <w:color w:val="000000"/>
          <w:sz w:val="24"/>
          <w:szCs w:val="24"/>
          <w:shd w:val="clear" w:color="auto" w:fill="FFFFFF"/>
        </w:rPr>
        <w:t xml:space="preserve"> sur toute erreur,</w:t>
      </w:r>
      <w:r w:rsidRPr="00E53F77">
        <w:rPr>
          <w:rFonts w:cstheme="minorHAnsi"/>
          <w:color w:val="000000"/>
          <w:sz w:val="24"/>
          <w:szCs w:val="24"/>
          <w:shd w:val="clear" w:color="auto" w:fill="FFFFFF"/>
        </w:rPr>
        <w:t xml:space="preserve"> </w:t>
      </w:r>
      <w:r w:rsidR="00510F98" w:rsidRPr="00E53F77">
        <w:rPr>
          <w:rFonts w:cstheme="minorHAnsi"/>
          <w:color w:val="000000"/>
          <w:sz w:val="24"/>
          <w:szCs w:val="24"/>
          <w:shd w:val="clear" w:color="auto" w:fill="FFFFFF"/>
        </w:rPr>
        <w:t>contradiction, oubli, anomalie, choix et mesure prévus dans les termes de référence pouvant affecter sa réponse.</w:t>
      </w:r>
    </w:p>
    <w:p w:rsidR="00093C8D" w:rsidRPr="005E12BA" w:rsidRDefault="00FD1E3B" w:rsidP="005E12BA">
      <w:pPr>
        <w:pStyle w:val="Paragraphedeliste"/>
        <w:numPr>
          <w:ilvl w:val="0"/>
          <w:numId w:val="45"/>
        </w:numPr>
        <w:jc w:val="both"/>
        <w:rPr>
          <w:sz w:val="24"/>
          <w:szCs w:val="24"/>
        </w:rPr>
      </w:pPr>
      <w:r w:rsidRPr="009F3153">
        <w:rPr>
          <w:sz w:val="24"/>
          <w:szCs w:val="24"/>
        </w:rPr>
        <w:t xml:space="preserve">S’assurer d’un point de vue technique de la complétude et de la cohérence des informations fournies au titre de la soumission et attirer l’attention de la </w:t>
      </w:r>
      <w:r w:rsidR="00370B11">
        <w:rPr>
          <w:sz w:val="24"/>
          <w:szCs w:val="24"/>
        </w:rPr>
        <w:t>Banque</w:t>
      </w:r>
      <w:r w:rsidRPr="009F3153">
        <w:rPr>
          <w:sz w:val="24"/>
          <w:szCs w:val="24"/>
        </w:rPr>
        <w:t xml:space="preserve"> sur toute erreur, contradiction, oubli, anomalie, choix et mesure prévus dans la soumission, pouvant affecter sa réponse et plus généralement la bonne exécution du projet ;</w:t>
      </w:r>
      <w:r w:rsidR="00272821">
        <w:rPr>
          <w:sz w:val="24"/>
          <w:szCs w:val="24"/>
        </w:rPr>
        <w:t xml:space="preserve"> </w:t>
      </w:r>
    </w:p>
    <w:p w:rsidR="0003078C" w:rsidRPr="00831CD9" w:rsidRDefault="0003078C" w:rsidP="0003078C">
      <w:pPr>
        <w:pStyle w:val="Titre2"/>
        <w:rPr>
          <w:sz w:val="24"/>
          <w:szCs w:val="24"/>
        </w:rPr>
      </w:pPr>
      <w:bookmarkStart w:id="9" w:name="_Toc534626453"/>
      <w:r>
        <w:rPr>
          <w:sz w:val="24"/>
          <w:szCs w:val="24"/>
        </w:rPr>
        <w:lastRenderedPageBreak/>
        <w:t>Formulaire de renseignements sur le soumissionnaire</w:t>
      </w:r>
      <w:bookmarkEnd w:id="9"/>
    </w:p>
    <w:p w:rsidR="0003078C" w:rsidRDefault="0003078C" w:rsidP="00093C8D">
      <w:pPr>
        <w:suppressAutoHyphens/>
        <w:ind w:right="-72"/>
        <w:jc w:val="both"/>
        <w:rPr>
          <w:sz w:val="24"/>
          <w:szCs w:val="24"/>
        </w:rPr>
      </w:pPr>
    </w:p>
    <w:tbl>
      <w:tblPr>
        <w:tblStyle w:val="Grilledutableau1"/>
        <w:tblW w:w="9191" w:type="dxa"/>
        <w:tblBorders>
          <w:top w:val="single" w:sz="18" w:space="0" w:color="auto"/>
          <w:left w:val="single" w:sz="18" w:space="0" w:color="auto"/>
          <w:bottom w:val="single" w:sz="18" w:space="0" w:color="auto"/>
          <w:right w:val="single" w:sz="18" w:space="0" w:color="auto"/>
        </w:tblBorders>
        <w:tblLook w:val="04A0"/>
      </w:tblPr>
      <w:tblGrid>
        <w:gridCol w:w="1419"/>
        <w:gridCol w:w="7772"/>
      </w:tblGrid>
      <w:tr w:rsidR="00646816" w:rsidRPr="009D4CD7" w:rsidTr="00984060">
        <w:trPr>
          <w:trHeight w:val="500"/>
        </w:trPr>
        <w:tc>
          <w:tcPr>
            <w:tcW w:w="1419" w:type="dxa"/>
            <w:shd w:val="clear" w:color="auto" w:fill="C0CF3A" w:themeFill="accent3"/>
          </w:tcPr>
          <w:p w:rsidR="00646816" w:rsidRPr="009D4CD7" w:rsidRDefault="00646816" w:rsidP="00984060">
            <w:pPr>
              <w:jc w:val="center"/>
              <w:rPr>
                <w:rFonts w:eastAsia="Calibri" w:cstheme="minorHAnsi"/>
                <w:sz w:val="24"/>
                <w:szCs w:val="24"/>
              </w:rPr>
            </w:pPr>
            <w:r w:rsidRPr="009D4CD7">
              <w:rPr>
                <w:rFonts w:eastAsia="Calibri" w:cstheme="minorHAnsi"/>
                <w:sz w:val="24"/>
                <w:szCs w:val="24"/>
              </w:rPr>
              <w:t>#</w:t>
            </w:r>
          </w:p>
        </w:tc>
        <w:tc>
          <w:tcPr>
            <w:tcW w:w="7772" w:type="dxa"/>
            <w:shd w:val="clear" w:color="auto" w:fill="C0CF3A" w:themeFill="accent3"/>
          </w:tcPr>
          <w:p w:rsidR="00646816" w:rsidRPr="009D4CD7" w:rsidRDefault="00770986" w:rsidP="00984060">
            <w:pPr>
              <w:jc w:val="center"/>
              <w:rPr>
                <w:rFonts w:eastAsia="Calibri" w:cstheme="minorHAnsi"/>
                <w:sz w:val="24"/>
                <w:szCs w:val="24"/>
              </w:rPr>
            </w:pPr>
            <w:r w:rsidRPr="009D4CD7">
              <w:rPr>
                <w:rFonts w:eastAsia="Calibri" w:cstheme="minorHAnsi"/>
                <w:b/>
                <w:sz w:val="24"/>
                <w:szCs w:val="24"/>
              </w:rPr>
              <w:t>Description</w:t>
            </w:r>
          </w:p>
        </w:tc>
      </w:tr>
      <w:tr w:rsidR="00646816" w:rsidRPr="009D4CD7" w:rsidTr="00984060">
        <w:trPr>
          <w:trHeight w:val="257"/>
        </w:trPr>
        <w:tc>
          <w:tcPr>
            <w:tcW w:w="1419" w:type="dxa"/>
          </w:tcPr>
          <w:p w:rsidR="00646816" w:rsidRPr="009D4CD7" w:rsidRDefault="00646816" w:rsidP="00984060">
            <w:pPr>
              <w:numPr>
                <w:ilvl w:val="0"/>
                <w:numId w:val="39"/>
              </w:numPr>
              <w:contextualSpacing/>
              <w:jc w:val="center"/>
              <w:rPr>
                <w:rFonts w:eastAsia="Calibri" w:cstheme="minorHAnsi"/>
                <w:sz w:val="24"/>
                <w:szCs w:val="24"/>
              </w:rPr>
            </w:pPr>
          </w:p>
        </w:tc>
        <w:tc>
          <w:tcPr>
            <w:tcW w:w="7772" w:type="dxa"/>
          </w:tcPr>
          <w:p w:rsidR="00646816" w:rsidRPr="009D4CD7" w:rsidRDefault="009D4CD7" w:rsidP="00984060">
            <w:pPr>
              <w:contextualSpacing/>
              <w:rPr>
                <w:rFonts w:eastAsia="Calibri" w:cstheme="minorHAnsi"/>
                <w:sz w:val="24"/>
                <w:szCs w:val="24"/>
              </w:rPr>
            </w:pPr>
            <w:r w:rsidRPr="009D4CD7">
              <w:rPr>
                <w:rFonts w:cstheme="minorHAnsi"/>
                <w:spacing w:val="-2"/>
                <w:sz w:val="24"/>
                <w:szCs w:val="24"/>
              </w:rPr>
              <w:t>Nom du soumissionnaire :</w:t>
            </w:r>
          </w:p>
        </w:tc>
      </w:tr>
      <w:tr w:rsidR="00646816" w:rsidRPr="009D4CD7" w:rsidTr="00984060">
        <w:trPr>
          <w:trHeight w:val="243"/>
        </w:trPr>
        <w:tc>
          <w:tcPr>
            <w:tcW w:w="1419" w:type="dxa"/>
          </w:tcPr>
          <w:p w:rsidR="00646816" w:rsidRPr="009D4CD7" w:rsidRDefault="00646816" w:rsidP="00984060">
            <w:pPr>
              <w:numPr>
                <w:ilvl w:val="0"/>
                <w:numId w:val="39"/>
              </w:numPr>
              <w:contextualSpacing/>
              <w:jc w:val="center"/>
              <w:rPr>
                <w:rFonts w:eastAsia="Calibri" w:cstheme="minorHAnsi"/>
                <w:sz w:val="24"/>
                <w:szCs w:val="24"/>
              </w:rPr>
            </w:pPr>
          </w:p>
        </w:tc>
        <w:tc>
          <w:tcPr>
            <w:tcW w:w="7772" w:type="dxa"/>
          </w:tcPr>
          <w:p w:rsidR="00646816" w:rsidRPr="009D4CD7" w:rsidRDefault="009D4CD7" w:rsidP="00984060">
            <w:pPr>
              <w:rPr>
                <w:rFonts w:eastAsia="Calibri" w:cstheme="minorHAnsi"/>
                <w:sz w:val="24"/>
                <w:szCs w:val="24"/>
              </w:rPr>
            </w:pPr>
            <w:r w:rsidRPr="009D4CD7">
              <w:rPr>
                <w:rFonts w:cstheme="minorHAnsi"/>
                <w:spacing w:val="-2"/>
                <w:sz w:val="24"/>
                <w:szCs w:val="24"/>
              </w:rPr>
              <w:t>En cas de groupement, noms de tous les membres :</w:t>
            </w:r>
          </w:p>
        </w:tc>
      </w:tr>
      <w:tr w:rsidR="00646816" w:rsidRPr="009D4CD7" w:rsidTr="00984060">
        <w:trPr>
          <w:trHeight w:val="257"/>
        </w:trPr>
        <w:tc>
          <w:tcPr>
            <w:tcW w:w="1419" w:type="dxa"/>
            <w:tcBorders>
              <w:bottom w:val="single" w:sz="4" w:space="0" w:color="auto"/>
            </w:tcBorders>
          </w:tcPr>
          <w:p w:rsidR="00646816" w:rsidRPr="009D4CD7" w:rsidRDefault="00646816" w:rsidP="00984060">
            <w:pPr>
              <w:numPr>
                <w:ilvl w:val="0"/>
                <w:numId w:val="39"/>
              </w:numPr>
              <w:contextualSpacing/>
              <w:jc w:val="center"/>
              <w:rPr>
                <w:rFonts w:eastAsia="Calibri" w:cstheme="minorHAnsi"/>
                <w:sz w:val="24"/>
                <w:szCs w:val="24"/>
              </w:rPr>
            </w:pPr>
          </w:p>
        </w:tc>
        <w:tc>
          <w:tcPr>
            <w:tcW w:w="7772" w:type="dxa"/>
            <w:tcBorders>
              <w:bottom w:val="single" w:sz="4" w:space="0" w:color="auto"/>
            </w:tcBorders>
          </w:tcPr>
          <w:p w:rsidR="00646816" w:rsidRPr="009D4CD7" w:rsidRDefault="009D4CD7" w:rsidP="00984060">
            <w:pPr>
              <w:rPr>
                <w:rFonts w:eastAsia="Calibri" w:cstheme="minorHAnsi"/>
                <w:sz w:val="24"/>
                <w:szCs w:val="24"/>
              </w:rPr>
            </w:pPr>
            <w:r w:rsidRPr="009D4CD7">
              <w:rPr>
                <w:rFonts w:cstheme="minorHAnsi"/>
                <w:sz w:val="24"/>
                <w:szCs w:val="24"/>
              </w:rPr>
              <w:t>Pays où le soumissionnaire est (ou sera) légalement enregistré (inscrit au Registre du Commerce)</w:t>
            </w:r>
            <w:r w:rsidRPr="009D4CD7">
              <w:rPr>
                <w:rFonts w:cstheme="minorHAnsi"/>
                <w:spacing w:val="-2"/>
                <w:sz w:val="24"/>
                <w:szCs w:val="24"/>
              </w:rPr>
              <w:t xml:space="preserve"> :</w:t>
            </w:r>
          </w:p>
        </w:tc>
      </w:tr>
      <w:tr w:rsidR="00646816" w:rsidRPr="009D4CD7" w:rsidTr="00984060">
        <w:trPr>
          <w:trHeight w:val="243"/>
        </w:trPr>
        <w:tc>
          <w:tcPr>
            <w:tcW w:w="1419" w:type="dxa"/>
            <w:tcBorders>
              <w:top w:val="single" w:sz="4" w:space="0" w:color="auto"/>
              <w:bottom w:val="single" w:sz="4" w:space="0" w:color="auto"/>
            </w:tcBorders>
          </w:tcPr>
          <w:p w:rsidR="00646816" w:rsidRPr="009D4CD7" w:rsidRDefault="00646816" w:rsidP="00984060">
            <w:pPr>
              <w:numPr>
                <w:ilvl w:val="0"/>
                <w:numId w:val="39"/>
              </w:numPr>
              <w:contextualSpacing/>
              <w:jc w:val="center"/>
              <w:rPr>
                <w:rFonts w:eastAsia="Calibri" w:cstheme="minorHAnsi"/>
                <w:sz w:val="24"/>
                <w:szCs w:val="24"/>
              </w:rPr>
            </w:pPr>
          </w:p>
        </w:tc>
        <w:tc>
          <w:tcPr>
            <w:tcW w:w="7772" w:type="dxa"/>
            <w:tcBorders>
              <w:top w:val="single" w:sz="4" w:space="0" w:color="auto"/>
              <w:bottom w:val="single" w:sz="4" w:space="0" w:color="auto"/>
            </w:tcBorders>
          </w:tcPr>
          <w:p w:rsidR="00646816" w:rsidRPr="009D4CD7" w:rsidRDefault="009D4CD7" w:rsidP="00984060">
            <w:pPr>
              <w:rPr>
                <w:rFonts w:eastAsia="Calibri" w:cstheme="minorHAnsi"/>
                <w:sz w:val="24"/>
                <w:szCs w:val="24"/>
              </w:rPr>
            </w:pPr>
            <w:r w:rsidRPr="009D4CD7">
              <w:rPr>
                <w:rFonts w:cstheme="minorHAnsi"/>
                <w:spacing w:val="-2"/>
                <w:sz w:val="24"/>
                <w:szCs w:val="24"/>
              </w:rPr>
              <w:t>Année d’enregistrement du soumissionnaire :</w:t>
            </w:r>
          </w:p>
        </w:tc>
      </w:tr>
      <w:tr w:rsidR="00646816" w:rsidRPr="009D4CD7" w:rsidTr="00984060">
        <w:trPr>
          <w:trHeight w:val="243"/>
        </w:trPr>
        <w:tc>
          <w:tcPr>
            <w:tcW w:w="1419" w:type="dxa"/>
            <w:tcBorders>
              <w:top w:val="single" w:sz="4" w:space="0" w:color="auto"/>
              <w:bottom w:val="single" w:sz="4" w:space="0" w:color="auto"/>
            </w:tcBorders>
          </w:tcPr>
          <w:p w:rsidR="00646816" w:rsidRPr="009D4CD7" w:rsidRDefault="00646816" w:rsidP="00984060">
            <w:pPr>
              <w:numPr>
                <w:ilvl w:val="0"/>
                <w:numId w:val="39"/>
              </w:numPr>
              <w:contextualSpacing/>
              <w:jc w:val="center"/>
              <w:rPr>
                <w:rFonts w:eastAsia="Calibri" w:cstheme="minorHAnsi"/>
                <w:sz w:val="24"/>
                <w:szCs w:val="24"/>
              </w:rPr>
            </w:pPr>
          </w:p>
        </w:tc>
        <w:tc>
          <w:tcPr>
            <w:tcW w:w="7772" w:type="dxa"/>
            <w:tcBorders>
              <w:top w:val="single" w:sz="4" w:space="0" w:color="auto"/>
              <w:bottom w:val="single" w:sz="4" w:space="0" w:color="auto"/>
            </w:tcBorders>
          </w:tcPr>
          <w:p w:rsidR="00646816" w:rsidRPr="009D4CD7" w:rsidRDefault="009D4CD7" w:rsidP="00984060">
            <w:pPr>
              <w:rPr>
                <w:rFonts w:eastAsia="Calibri" w:cstheme="minorHAnsi"/>
                <w:sz w:val="24"/>
                <w:szCs w:val="24"/>
              </w:rPr>
            </w:pPr>
            <w:r w:rsidRPr="009D4CD7">
              <w:rPr>
                <w:rFonts w:cstheme="minorHAnsi"/>
                <w:spacing w:val="-2"/>
                <w:sz w:val="24"/>
                <w:szCs w:val="24"/>
              </w:rPr>
              <w:t xml:space="preserve">Adresse officielle du soumissionnaire dans le pays </w:t>
            </w:r>
            <w:r w:rsidR="002B6383" w:rsidRPr="009D4CD7">
              <w:rPr>
                <w:rFonts w:cstheme="minorHAnsi"/>
                <w:spacing w:val="-2"/>
                <w:sz w:val="24"/>
                <w:szCs w:val="24"/>
              </w:rPr>
              <w:t>d’enregistrement :</w:t>
            </w:r>
          </w:p>
        </w:tc>
      </w:tr>
      <w:tr w:rsidR="00646816" w:rsidRPr="009D4CD7" w:rsidTr="009D4CD7">
        <w:trPr>
          <w:trHeight w:val="243"/>
        </w:trPr>
        <w:tc>
          <w:tcPr>
            <w:tcW w:w="1419" w:type="dxa"/>
            <w:tcBorders>
              <w:top w:val="single" w:sz="4" w:space="0" w:color="auto"/>
              <w:bottom w:val="single" w:sz="4" w:space="0" w:color="auto"/>
            </w:tcBorders>
          </w:tcPr>
          <w:p w:rsidR="00646816" w:rsidRPr="009D4CD7" w:rsidRDefault="00646816" w:rsidP="00984060">
            <w:pPr>
              <w:numPr>
                <w:ilvl w:val="0"/>
                <w:numId w:val="39"/>
              </w:numPr>
              <w:contextualSpacing/>
              <w:jc w:val="center"/>
              <w:rPr>
                <w:rFonts w:eastAsia="Calibri" w:cstheme="minorHAnsi"/>
                <w:sz w:val="24"/>
                <w:szCs w:val="24"/>
              </w:rPr>
            </w:pPr>
          </w:p>
        </w:tc>
        <w:tc>
          <w:tcPr>
            <w:tcW w:w="7772" w:type="dxa"/>
            <w:tcBorders>
              <w:top w:val="single" w:sz="4" w:space="0" w:color="auto"/>
              <w:bottom w:val="single" w:sz="4" w:space="0" w:color="auto"/>
            </w:tcBorders>
          </w:tcPr>
          <w:p w:rsidR="009D4CD7" w:rsidRPr="009D4CD7" w:rsidRDefault="009D4CD7" w:rsidP="009D4CD7">
            <w:pPr>
              <w:pStyle w:val="Outline"/>
              <w:suppressAutoHyphens/>
              <w:spacing w:before="120" w:after="40"/>
              <w:jc w:val="both"/>
              <w:rPr>
                <w:rFonts w:asciiTheme="minorHAnsi" w:hAnsiTheme="minorHAnsi" w:cstheme="minorHAnsi"/>
                <w:spacing w:val="-2"/>
                <w:kern w:val="0"/>
                <w:szCs w:val="24"/>
              </w:rPr>
            </w:pPr>
            <w:r w:rsidRPr="009D4CD7">
              <w:rPr>
                <w:rFonts w:asciiTheme="minorHAnsi" w:hAnsiTheme="minorHAnsi" w:cstheme="minorHAnsi"/>
                <w:spacing w:val="-2"/>
                <w:kern w:val="0"/>
                <w:szCs w:val="24"/>
              </w:rPr>
              <w:t xml:space="preserve">Renseignement sur le représentant dûment habilité du soumissionnaire : </w:t>
            </w:r>
          </w:p>
          <w:p w:rsidR="009D4CD7" w:rsidRPr="009D4CD7" w:rsidRDefault="009D4CD7" w:rsidP="009D4CD7">
            <w:pPr>
              <w:pStyle w:val="Outline1"/>
              <w:keepNext w:val="0"/>
              <w:tabs>
                <w:tab w:val="clear" w:pos="360"/>
              </w:tabs>
              <w:suppressAutoHyphens/>
              <w:spacing w:before="120" w:after="40"/>
              <w:jc w:val="both"/>
              <w:rPr>
                <w:rFonts w:asciiTheme="minorHAnsi" w:hAnsiTheme="minorHAnsi" w:cstheme="minorHAnsi"/>
                <w:spacing w:val="-2"/>
                <w:kern w:val="0"/>
                <w:szCs w:val="24"/>
              </w:rPr>
            </w:pPr>
            <w:r w:rsidRPr="009D4CD7">
              <w:rPr>
                <w:rFonts w:asciiTheme="minorHAnsi" w:hAnsiTheme="minorHAnsi" w:cstheme="minorHAnsi"/>
                <w:spacing w:val="-2"/>
                <w:kern w:val="0"/>
                <w:szCs w:val="24"/>
              </w:rPr>
              <w:t xml:space="preserve">     </w:t>
            </w:r>
            <w:r w:rsidR="002B6383" w:rsidRPr="009D4CD7">
              <w:rPr>
                <w:rFonts w:asciiTheme="minorHAnsi" w:hAnsiTheme="minorHAnsi" w:cstheme="minorHAnsi"/>
                <w:spacing w:val="-2"/>
                <w:kern w:val="0"/>
                <w:szCs w:val="24"/>
              </w:rPr>
              <w:t>Nom :</w:t>
            </w:r>
          </w:p>
          <w:p w:rsidR="009D4CD7" w:rsidRPr="009D4CD7" w:rsidRDefault="009D4CD7" w:rsidP="009D4CD7">
            <w:pPr>
              <w:suppressAutoHyphens/>
              <w:spacing w:before="120" w:after="40"/>
              <w:jc w:val="both"/>
              <w:rPr>
                <w:rFonts w:cstheme="minorHAnsi"/>
                <w:spacing w:val="-2"/>
                <w:sz w:val="24"/>
                <w:szCs w:val="24"/>
              </w:rPr>
            </w:pPr>
            <w:r w:rsidRPr="009D4CD7">
              <w:rPr>
                <w:rFonts w:cstheme="minorHAnsi"/>
                <w:spacing w:val="-2"/>
                <w:sz w:val="24"/>
                <w:szCs w:val="24"/>
              </w:rPr>
              <w:t xml:space="preserve">     </w:t>
            </w:r>
            <w:r w:rsidR="002B6383" w:rsidRPr="009D4CD7">
              <w:rPr>
                <w:rFonts w:cstheme="minorHAnsi"/>
                <w:spacing w:val="-2"/>
                <w:sz w:val="24"/>
                <w:szCs w:val="24"/>
              </w:rPr>
              <w:t>Adresse :</w:t>
            </w:r>
          </w:p>
          <w:p w:rsidR="009D4CD7" w:rsidRPr="009D4CD7" w:rsidRDefault="009D4CD7" w:rsidP="009D4CD7">
            <w:pPr>
              <w:suppressAutoHyphens/>
              <w:spacing w:before="120" w:after="40"/>
              <w:jc w:val="both"/>
              <w:rPr>
                <w:rFonts w:cstheme="minorHAnsi"/>
                <w:spacing w:val="-2"/>
                <w:sz w:val="24"/>
                <w:szCs w:val="24"/>
              </w:rPr>
            </w:pPr>
            <w:r w:rsidRPr="009D4CD7">
              <w:rPr>
                <w:rFonts w:cstheme="minorHAnsi"/>
                <w:spacing w:val="-2"/>
                <w:sz w:val="24"/>
                <w:szCs w:val="24"/>
              </w:rPr>
              <w:t xml:space="preserve">     </w:t>
            </w:r>
            <w:r w:rsidR="002B6383" w:rsidRPr="009D4CD7">
              <w:rPr>
                <w:rFonts w:cstheme="minorHAnsi"/>
                <w:spacing w:val="-2"/>
                <w:sz w:val="24"/>
                <w:szCs w:val="24"/>
              </w:rPr>
              <w:t>Téléphone :</w:t>
            </w:r>
          </w:p>
          <w:p w:rsidR="00646816" w:rsidRPr="009D4CD7" w:rsidRDefault="009D4CD7" w:rsidP="009D4CD7">
            <w:pPr>
              <w:rPr>
                <w:rFonts w:eastAsia="Calibri" w:cstheme="minorHAnsi"/>
                <w:sz w:val="24"/>
                <w:szCs w:val="24"/>
              </w:rPr>
            </w:pPr>
            <w:r w:rsidRPr="009D4CD7">
              <w:rPr>
                <w:rFonts w:cstheme="minorHAnsi"/>
                <w:spacing w:val="-2"/>
                <w:sz w:val="24"/>
                <w:szCs w:val="24"/>
              </w:rPr>
              <w:t xml:space="preserve">     Adresse </w:t>
            </w:r>
            <w:r w:rsidR="002B6383" w:rsidRPr="009D4CD7">
              <w:rPr>
                <w:rFonts w:cstheme="minorHAnsi"/>
                <w:spacing w:val="-2"/>
                <w:sz w:val="24"/>
                <w:szCs w:val="24"/>
              </w:rPr>
              <w:t>électronique :</w:t>
            </w:r>
          </w:p>
        </w:tc>
      </w:tr>
      <w:tr w:rsidR="009D4CD7" w:rsidRPr="009D4CD7" w:rsidTr="00984060">
        <w:trPr>
          <w:trHeight w:val="243"/>
        </w:trPr>
        <w:tc>
          <w:tcPr>
            <w:tcW w:w="1419" w:type="dxa"/>
            <w:tcBorders>
              <w:top w:val="single" w:sz="4" w:space="0" w:color="auto"/>
            </w:tcBorders>
          </w:tcPr>
          <w:p w:rsidR="009D4CD7" w:rsidRPr="009D4CD7" w:rsidRDefault="009D4CD7" w:rsidP="00984060">
            <w:pPr>
              <w:numPr>
                <w:ilvl w:val="0"/>
                <w:numId w:val="39"/>
              </w:numPr>
              <w:contextualSpacing/>
              <w:jc w:val="center"/>
              <w:rPr>
                <w:rFonts w:eastAsia="Calibri" w:cstheme="minorHAnsi"/>
                <w:sz w:val="24"/>
                <w:szCs w:val="24"/>
              </w:rPr>
            </w:pPr>
          </w:p>
        </w:tc>
        <w:tc>
          <w:tcPr>
            <w:tcW w:w="7772" w:type="dxa"/>
            <w:tcBorders>
              <w:top w:val="single" w:sz="4" w:space="0" w:color="auto"/>
            </w:tcBorders>
          </w:tcPr>
          <w:p w:rsidR="009D4CD7" w:rsidRPr="009D4CD7" w:rsidRDefault="009D4CD7" w:rsidP="009D4CD7">
            <w:pPr>
              <w:ind w:left="342" w:hanging="342"/>
              <w:jc w:val="both"/>
              <w:rPr>
                <w:rFonts w:cstheme="minorHAnsi"/>
                <w:sz w:val="24"/>
                <w:szCs w:val="24"/>
              </w:rPr>
            </w:pPr>
            <w:r w:rsidRPr="009D4CD7">
              <w:rPr>
                <w:rFonts w:cstheme="minorHAnsi"/>
                <w:sz w:val="24"/>
                <w:szCs w:val="24"/>
              </w:rPr>
              <w:t>Ci-joint copies des originaux des documents ci-</w:t>
            </w:r>
            <w:r w:rsidR="002B6383" w:rsidRPr="009D4CD7">
              <w:rPr>
                <w:rFonts w:cstheme="minorHAnsi"/>
                <w:sz w:val="24"/>
                <w:szCs w:val="24"/>
              </w:rPr>
              <w:t>après :</w:t>
            </w:r>
          </w:p>
          <w:p w:rsidR="009D4CD7" w:rsidRPr="009D4CD7" w:rsidRDefault="009D4CD7" w:rsidP="009D4CD7">
            <w:pPr>
              <w:suppressAutoHyphens/>
              <w:jc w:val="both"/>
              <w:rPr>
                <w:rFonts w:cstheme="minorHAnsi"/>
                <w:spacing w:val="-2"/>
                <w:sz w:val="24"/>
                <w:szCs w:val="24"/>
              </w:rPr>
            </w:pPr>
          </w:p>
          <w:p w:rsidR="009D4CD7" w:rsidRPr="009D4CD7" w:rsidRDefault="009D4CD7" w:rsidP="009D4CD7">
            <w:pPr>
              <w:numPr>
                <w:ilvl w:val="0"/>
                <w:numId w:val="43"/>
              </w:numPr>
              <w:suppressAutoHyphens/>
              <w:spacing w:before="0"/>
              <w:jc w:val="both"/>
              <w:rPr>
                <w:rFonts w:cstheme="minorHAnsi"/>
                <w:spacing w:val="-2"/>
                <w:sz w:val="24"/>
                <w:szCs w:val="24"/>
              </w:rPr>
            </w:pPr>
            <w:r w:rsidRPr="009D4CD7">
              <w:rPr>
                <w:rFonts w:cstheme="minorHAnsi"/>
                <w:sz w:val="24"/>
                <w:szCs w:val="24"/>
              </w:rPr>
              <w:t xml:space="preserve">Document d’enregistrement, d’inscription ou de constitution de </w:t>
            </w:r>
            <w:r w:rsidR="002B6383" w:rsidRPr="009D4CD7">
              <w:rPr>
                <w:rFonts w:cstheme="minorHAnsi"/>
                <w:sz w:val="24"/>
                <w:szCs w:val="24"/>
              </w:rPr>
              <w:t>l’entreprise nommée</w:t>
            </w:r>
            <w:r w:rsidRPr="009D4CD7">
              <w:rPr>
                <w:rFonts w:cstheme="minorHAnsi"/>
                <w:sz w:val="24"/>
                <w:szCs w:val="24"/>
              </w:rPr>
              <w:t xml:space="preserve"> en 1 ci-dessus, </w:t>
            </w:r>
          </w:p>
          <w:p w:rsidR="00A573F1" w:rsidRPr="00A573F1" w:rsidRDefault="009D4CD7" w:rsidP="00A573F1">
            <w:pPr>
              <w:numPr>
                <w:ilvl w:val="0"/>
                <w:numId w:val="43"/>
              </w:numPr>
              <w:suppressAutoHyphens/>
              <w:spacing w:before="0"/>
              <w:jc w:val="both"/>
              <w:rPr>
                <w:rFonts w:cstheme="minorHAnsi"/>
                <w:spacing w:val="-2"/>
                <w:sz w:val="24"/>
                <w:szCs w:val="24"/>
              </w:rPr>
            </w:pPr>
            <w:r w:rsidRPr="009D4CD7">
              <w:rPr>
                <w:rFonts w:cstheme="minorHAnsi"/>
                <w:sz w:val="24"/>
                <w:szCs w:val="24"/>
              </w:rPr>
              <w:t xml:space="preserve">En cas de groupement, lettre d’intention de constituer un groupement, ou accord de groupement, </w:t>
            </w:r>
          </w:p>
          <w:p w:rsidR="009D4CD7" w:rsidRPr="002F6699" w:rsidRDefault="009D4CD7" w:rsidP="00A573F1">
            <w:pPr>
              <w:numPr>
                <w:ilvl w:val="0"/>
                <w:numId w:val="43"/>
              </w:numPr>
              <w:suppressAutoHyphens/>
              <w:spacing w:before="0"/>
              <w:jc w:val="both"/>
              <w:rPr>
                <w:rFonts w:cstheme="minorHAnsi"/>
                <w:spacing w:val="-2"/>
                <w:sz w:val="24"/>
                <w:szCs w:val="24"/>
              </w:rPr>
            </w:pPr>
            <w:r w:rsidRPr="002F6699">
              <w:rPr>
                <w:rFonts w:cstheme="minorHAnsi"/>
                <w:sz w:val="24"/>
                <w:szCs w:val="24"/>
              </w:rPr>
              <w:t>Dans le cas d’une entreprise publique du Burundi, documents établissant qu’elle est juridiquement et financièrement autonome, et administrée selon les règles du droit commercial, en conformité avec les</w:t>
            </w:r>
            <w:r w:rsidR="002B6383" w:rsidRPr="002F6699">
              <w:rPr>
                <w:rFonts w:cstheme="minorHAnsi"/>
                <w:sz w:val="24"/>
                <w:szCs w:val="24"/>
              </w:rPr>
              <w:t xml:space="preserve"> lois de la République du BURUNDI</w:t>
            </w:r>
            <w:r w:rsidRPr="002F6699">
              <w:rPr>
                <w:rFonts w:cstheme="minorHAnsi"/>
                <w:spacing w:val="-2"/>
                <w:sz w:val="24"/>
                <w:szCs w:val="24"/>
              </w:rPr>
              <w:t>.</w:t>
            </w:r>
          </w:p>
        </w:tc>
      </w:tr>
    </w:tbl>
    <w:p w:rsidR="00081F04" w:rsidRPr="00081F04" w:rsidRDefault="00081F04" w:rsidP="00081F04">
      <w:pPr>
        <w:jc w:val="both"/>
        <w:rPr>
          <w:sz w:val="24"/>
          <w:szCs w:val="24"/>
        </w:rPr>
      </w:pPr>
      <w:r w:rsidRPr="00081F04">
        <w:rPr>
          <w:b/>
          <w:sz w:val="24"/>
          <w:szCs w:val="24"/>
        </w:rPr>
        <w:t>N.B.</w:t>
      </w:r>
      <w:r w:rsidRPr="00081F04">
        <w:rPr>
          <w:sz w:val="24"/>
          <w:szCs w:val="24"/>
        </w:rPr>
        <w:t> : En cas de groupement, tous ses membres doivent fournir les renseignements ci avant.</w:t>
      </w:r>
    </w:p>
    <w:p w:rsidR="00081F04" w:rsidRDefault="00081F04" w:rsidP="00093C8D">
      <w:pPr>
        <w:suppressAutoHyphens/>
        <w:ind w:right="-72"/>
        <w:jc w:val="both"/>
        <w:rPr>
          <w:sz w:val="24"/>
          <w:szCs w:val="24"/>
        </w:rPr>
      </w:pPr>
    </w:p>
    <w:p w:rsidR="005E12BA" w:rsidRDefault="005E12BA" w:rsidP="00093C8D">
      <w:pPr>
        <w:suppressAutoHyphens/>
        <w:ind w:right="-72"/>
        <w:jc w:val="both"/>
        <w:rPr>
          <w:sz w:val="24"/>
          <w:szCs w:val="24"/>
        </w:rPr>
      </w:pPr>
    </w:p>
    <w:p w:rsidR="005E12BA" w:rsidRDefault="005E12BA" w:rsidP="00093C8D">
      <w:pPr>
        <w:suppressAutoHyphens/>
        <w:ind w:right="-72"/>
        <w:jc w:val="both"/>
        <w:rPr>
          <w:sz w:val="24"/>
          <w:szCs w:val="24"/>
        </w:rPr>
      </w:pPr>
    </w:p>
    <w:p w:rsidR="005E12BA" w:rsidRPr="00534ECC" w:rsidRDefault="005E12BA" w:rsidP="00093C8D">
      <w:pPr>
        <w:suppressAutoHyphens/>
        <w:ind w:right="-72"/>
        <w:jc w:val="both"/>
        <w:rPr>
          <w:sz w:val="24"/>
          <w:szCs w:val="24"/>
        </w:rPr>
      </w:pPr>
    </w:p>
    <w:p w:rsidR="00714794" w:rsidRPr="00831CD9" w:rsidRDefault="00714794" w:rsidP="009D254D">
      <w:pPr>
        <w:pStyle w:val="Titre2"/>
        <w:rPr>
          <w:sz w:val="24"/>
          <w:szCs w:val="24"/>
        </w:rPr>
      </w:pPr>
      <w:bookmarkStart w:id="10" w:name="_Toc534626454"/>
      <w:r w:rsidRPr="00831CD9">
        <w:rPr>
          <w:sz w:val="24"/>
          <w:szCs w:val="24"/>
        </w:rPr>
        <w:lastRenderedPageBreak/>
        <w:t>Documents constituant l’offre</w:t>
      </w:r>
      <w:bookmarkEnd w:id="10"/>
    </w:p>
    <w:p w:rsidR="001B6597" w:rsidRDefault="001B6597" w:rsidP="009D254D">
      <w:pPr>
        <w:pStyle w:val="Titre3"/>
        <w:rPr>
          <w:sz w:val="24"/>
          <w:szCs w:val="24"/>
        </w:rPr>
      </w:pPr>
      <w:bookmarkStart w:id="11" w:name="_Toc534626455"/>
      <w:r>
        <w:rPr>
          <w:sz w:val="24"/>
          <w:szCs w:val="24"/>
        </w:rPr>
        <w:t>Langue de l’offre</w:t>
      </w:r>
      <w:bookmarkEnd w:id="11"/>
    </w:p>
    <w:p w:rsidR="00821252" w:rsidRPr="0010779D" w:rsidRDefault="00821252" w:rsidP="00821252">
      <w:pPr>
        <w:suppressAutoHyphens/>
        <w:ind w:right="-72"/>
        <w:jc w:val="both"/>
        <w:rPr>
          <w:sz w:val="24"/>
          <w:szCs w:val="24"/>
        </w:rPr>
      </w:pPr>
      <w:r w:rsidRPr="0010779D">
        <w:rPr>
          <w:sz w:val="24"/>
          <w:szCs w:val="24"/>
        </w:rPr>
        <w:t>L’offre ainsi que tous les documents et correspondances concernant la soumission seront rédigés en langue française.</w:t>
      </w:r>
      <w:r w:rsidR="00A87D8C">
        <w:rPr>
          <w:sz w:val="24"/>
          <w:szCs w:val="24"/>
        </w:rPr>
        <w:t xml:space="preserve"> </w:t>
      </w:r>
      <w:r w:rsidRPr="0010779D">
        <w:rPr>
          <w:sz w:val="24"/>
          <w:szCs w:val="24"/>
        </w:rPr>
        <w:t xml:space="preserve">Les documents annexés à l’offre (fiche technique, prospectus) pourront être délivrés en anglais. </w:t>
      </w:r>
    </w:p>
    <w:p w:rsidR="001B6597" w:rsidRPr="001B6597" w:rsidRDefault="001B6597" w:rsidP="001B6597"/>
    <w:p w:rsidR="00714794" w:rsidRPr="00831CD9" w:rsidRDefault="00714794" w:rsidP="009D254D">
      <w:pPr>
        <w:pStyle w:val="Titre3"/>
        <w:rPr>
          <w:sz w:val="24"/>
          <w:szCs w:val="24"/>
        </w:rPr>
      </w:pPr>
      <w:bookmarkStart w:id="12" w:name="_Toc534626456"/>
      <w:r w:rsidRPr="00831CD9">
        <w:rPr>
          <w:sz w:val="24"/>
          <w:szCs w:val="24"/>
        </w:rPr>
        <w:t>Offre technique</w:t>
      </w:r>
      <w:bookmarkEnd w:id="12"/>
    </w:p>
    <w:p w:rsidR="007463D2" w:rsidRPr="007463D2" w:rsidRDefault="007463D2" w:rsidP="007463D2">
      <w:pPr>
        <w:jc w:val="both"/>
        <w:rPr>
          <w:sz w:val="24"/>
          <w:szCs w:val="24"/>
        </w:rPr>
      </w:pPr>
      <w:r w:rsidRPr="007463D2">
        <w:rPr>
          <w:sz w:val="24"/>
          <w:szCs w:val="24"/>
        </w:rPr>
        <w:t>L’offre technique comprendra :</w:t>
      </w:r>
    </w:p>
    <w:p w:rsidR="007463D2" w:rsidRDefault="00E51158" w:rsidP="007463D2">
      <w:pPr>
        <w:pStyle w:val="Paragraphedeliste"/>
        <w:numPr>
          <w:ilvl w:val="0"/>
          <w:numId w:val="42"/>
        </w:numPr>
        <w:jc w:val="both"/>
        <w:rPr>
          <w:sz w:val="24"/>
          <w:szCs w:val="24"/>
        </w:rPr>
      </w:pPr>
      <w:r w:rsidRPr="00E51158">
        <w:rPr>
          <w:sz w:val="24"/>
          <w:szCs w:val="24"/>
        </w:rPr>
        <w:t xml:space="preserve">Un prospectus et documentation technique détaillés en original </w:t>
      </w:r>
      <w:r w:rsidR="007463D2" w:rsidRPr="007463D2">
        <w:rPr>
          <w:sz w:val="24"/>
          <w:szCs w:val="24"/>
        </w:rPr>
        <w:t>d</w:t>
      </w:r>
      <w:r w:rsidR="00011276">
        <w:rPr>
          <w:sz w:val="24"/>
          <w:szCs w:val="24"/>
        </w:rPr>
        <w:t>e la plateforme</w:t>
      </w:r>
      <w:r w:rsidR="007463D2" w:rsidRPr="007463D2">
        <w:rPr>
          <w:sz w:val="24"/>
          <w:szCs w:val="24"/>
        </w:rPr>
        <w:t xml:space="preserve"> « </w:t>
      </w:r>
      <w:r w:rsidR="00011276">
        <w:rPr>
          <w:sz w:val="24"/>
          <w:szCs w:val="24"/>
        </w:rPr>
        <w:t>Mobile Banking / Mobile wallet</w:t>
      </w:r>
      <w:r w:rsidR="007463D2" w:rsidRPr="007463D2">
        <w:rPr>
          <w:sz w:val="24"/>
          <w:szCs w:val="24"/>
        </w:rPr>
        <w:t xml:space="preserve"> » ;</w:t>
      </w:r>
    </w:p>
    <w:p w:rsidR="007463D2" w:rsidRDefault="007463D2" w:rsidP="00984060">
      <w:pPr>
        <w:pStyle w:val="Paragraphedeliste"/>
        <w:numPr>
          <w:ilvl w:val="0"/>
          <w:numId w:val="42"/>
        </w:numPr>
        <w:jc w:val="both"/>
        <w:rPr>
          <w:sz w:val="24"/>
          <w:szCs w:val="24"/>
        </w:rPr>
      </w:pPr>
      <w:r w:rsidRPr="007463D2">
        <w:rPr>
          <w:sz w:val="24"/>
          <w:szCs w:val="24"/>
        </w:rPr>
        <w:t>Présentation de la société aligné</w:t>
      </w:r>
      <w:r w:rsidR="00DE69E9">
        <w:rPr>
          <w:sz w:val="24"/>
          <w:szCs w:val="24"/>
        </w:rPr>
        <w:t>e</w:t>
      </w:r>
      <w:r w:rsidRPr="007463D2">
        <w:rPr>
          <w:sz w:val="24"/>
          <w:szCs w:val="24"/>
        </w:rPr>
        <w:t xml:space="preserve"> avec précision de sa structure sociale, ses compétences et ressources, bref son expérience professionnelle reliée au type de prestations attendues d’elle par la banque ;</w:t>
      </w:r>
    </w:p>
    <w:p w:rsidR="009F788E" w:rsidRDefault="009F788E" w:rsidP="009F788E">
      <w:pPr>
        <w:pStyle w:val="Paragraphedeliste"/>
        <w:numPr>
          <w:ilvl w:val="0"/>
          <w:numId w:val="42"/>
        </w:numPr>
        <w:jc w:val="both"/>
        <w:rPr>
          <w:sz w:val="24"/>
          <w:szCs w:val="24"/>
        </w:rPr>
      </w:pPr>
      <w:r w:rsidRPr="00054B0A">
        <w:rPr>
          <w:sz w:val="24"/>
          <w:szCs w:val="24"/>
        </w:rPr>
        <w:t>Les statuts de la société (personne morale) ;</w:t>
      </w:r>
    </w:p>
    <w:p w:rsidR="00296CB2" w:rsidRPr="00054B0A" w:rsidRDefault="00296CB2" w:rsidP="009F788E">
      <w:pPr>
        <w:pStyle w:val="Paragraphedeliste"/>
        <w:numPr>
          <w:ilvl w:val="0"/>
          <w:numId w:val="42"/>
        </w:numPr>
        <w:jc w:val="both"/>
        <w:rPr>
          <w:sz w:val="24"/>
          <w:szCs w:val="24"/>
        </w:rPr>
      </w:pPr>
      <w:r>
        <w:rPr>
          <w:sz w:val="24"/>
          <w:szCs w:val="24"/>
        </w:rPr>
        <w:t>Le Certificat d’Immatriculation Fiscale</w:t>
      </w:r>
    </w:p>
    <w:p w:rsidR="009F788E" w:rsidRDefault="009F788E" w:rsidP="009F788E">
      <w:pPr>
        <w:pStyle w:val="Paragraphedeliste"/>
        <w:numPr>
          <w:ilvl w:val="0"/>
          <w:numId w:val="42"/>
        </w:numPr>
        <w:jc w:val="both"/>
        <w:rPr>
          <w:sz w:val="24"/>
          <w:szCs w:val="24"/>
        </w:rPr>
      </w:pPr>
      <w:r w:rsidRPr="00054B0A">
        <w:rPr>
          <w:sz w:val="24"/>
          <w:szCs w:val="24"/>
        </w:rPr>
        <w:t>Registre de commerce ;</w:t>
      </w:r>
    </w:p>
    <w:p w:rsidR="00296CB2" w:rsidRPr="00512B1C" w:rsidRDefault="00296CB2" w:rsidP="009F788E">
      <w:pPr>
        <w:pStyle w:val="Paragraphedeliste"/>
        <w:numPr>
          <w:ilvl w:val="0"/>
          <w:numId w:val="42"/>
        </w:numPr>
        <w:jc w:val="both"/>
        <w:rPr>
          <w:sz w:val="24"/>
          <w:szCs w:val="24"/>
        </w:rPr>
      </w:pPr>
      <w:r w:rsidRPr="00512B1C">
        <w:rPr>
          <w:sz w:val="24"/>
          <w:szCs w:val="24"/>
        </w:rPr>
        <w:t>Le bordereau de versement attestant le paiement du montant forfaitaire ;</w:t>
      </w:r>
    </w:p>
    <w:p w:rsidR="009F788E" w:rsidRPr="009F788E" w:rsidRDefault="009F788E" w:rsidP="00A7046E">
      <w:pPr>
        <w:pStyle w:val="Paragraphedeliste"/>
        <w:numPr>
          <w:ilvl w:val="0"/>
          <w:numId w:val="42"/>
        </w:numPr>
        <w:jc w:val="both"/>
        <w:rPr>
          <w:sz w:val="24"/>
          <w:szCs w:val="24"/>
        </w:rPr>
      </w:pPr>
      <w:r w:rsidRPr="009F788E">
        <w:rPr>
          <w:sz w:val="24"/>
          <w:szCs w:val="24"/>
        </w:rPr>
        <w:t>Une attestation de la personne habilitée à signer l’offre et le contrat ;</w:t>
      </w:r>
    </w:p>
    <w:p w:rsidR="00A96864" w:rsidRPr="00A96864" w:rsidRDefault="00A96864" w:rsidP="00A7046E">
      <w:pPr>
        <w:pStyle w:val="Paragraphedeliste"/>
        <w:numPr>
          <w:ilvl w:val="0"/>
          <w:numId w:val="42"/>
        </w:numPr>
        <w:jc w:val="both"/>
        <w:rPr>
          <w:sz w:val="24"/>
          <w:szCs w:val="24"/>
        </w:rPr>
      </w:pPr>
      <w:r w:rsidRPr="00A96864">
        <w:rPr>
          <w:sz w:val="24"/>
          <w:szCs w:val="24"/>
        </w:rPr>
        <w:t>L’adresse fixe connue, un domicile élu ou un siège social ;</w:t>
      </w:r>
    </w:p>
    <w:p w:rsidR="007463D2" w:rsidRPr="00137B1E" w:rsidRDefault="007463D2" w:rsidP="00A7046E">
      <w:pPr>
        <w:pStyle w:val="Paragraphedeliste"/>
        <w:numPr>
          <w:ilvl w:val="0"/>
          <w:numId w:val="42"/>
        </w:numPr>
        <w:jc w:val="both"/>
        <w:rPr>
          <w:sz w:val="24"/>
          <w:szCs w:val="24"/>
        </w:rPr>
      </w:pPr>
      <w:r w:rsidRPr="00137B1E">
        <w:rPr>
          <w:sz w:val="24"/>
          <w:szCs w:val="24"/>
        </w:rPr>
        <w:t xml:space="preserve">Les références </w:t>
      </w:r>
      <w:r w:rsidR="00F104F7" w:rsidRPr="00137B1E">
        <w:rPr>
          <w:sz w:val="24"/>
          <w:szCs w:val="24"/>
        </w:rPr>
        <w:t>avec attestations dûment établies par des établissements ayant bénéficié des</w:t>
      </w:r>
      <w:r w:rsidR="00137B1E">
        <w:rPr>
          <w:sz w:val="24"/>
          <w:szCs w:val="24"/>
        </w:rPr>
        <w:t xml:space="preserve"> </w:t>
      </w:r>
      <w:r w:rsidR="00F104F7" w:rsidRPr="00137B1E">
        <w:rPr>
          <w:sz w:val="24"/>
          <w:szCs w:val="24"/>
        </w:rPr>
        <w:t xml:space="preserve">mêmes prestations durant les </w:t>
      </w:r>
      <w:r w:rsidR="00137B1E">
        <w:rPr>
          <w:sz w:val="24"/>
          <w:szCs w:val="24"/>
        </w:rPr>
        <w:t>trois</w:t>
      </w:r>
      <w:r w:rsidR="00F104F7" w:rsidRPr="00137B1E">
        <w:rPr>
          <w:sz w:val="24"/>
          <w:szCs w:val="24"/>
        </w:rPr>
        <w:t xml:space="preserve"> (0</w:t>
      </w:r>
      <w:r w:rsidR="00137B1E">
        <w:rPr>
          <w:sz w:val="24"/>
          <w:szCs w:val="24"/>
        </w:rPr>
        <w:t>3</w:t>
      </w:r>
      <w:r w:rsidR="00F104F7" w:rsidRPr="00137B1E">
        <w:rPr>
          <w:sz w:val="24"/>
          <w:szCs w:val="24"/>
        </w:rPr>
        <w:t>) dernières années en Afrique</w:t>
      </w:r>
      <w:r w:rsidR="00137B1E">
        <w:rPr>
          <w:sz w:val="24"/>
          <w:szCs w:val="24"/>
        </w:rPr>
        <w:t xml:space="preserve"> </w:t>
      </w:r>
      <w:r w:rsidRPr="00137B1E">
        <w:rPr>
          <w:sz w:val="24"/>
          <w:szCs w:val="24"/>
        </w:rPr>
        <w:t xml:space="preserve">au sein du monde </w:t>
      </w:r>
      <w:r w:rsidR="000E454C" w:rsidRPr="00137B1E">
        <w:rPr>
          <w:sz w:val="24"/>
          <w:szCs w:val="24"/>
        </w:rPr>
        <w:t>de la finance digitale et</w:t>
      </w:r>
      <w:r w:rsidRPr="00137B1E">
        <w:rPr>
          <w:sz w:val="24"/>
          <w:szCs w:val="24"/>
        </w:rPr>
        <w:t xml:space="preserve"> des institutions financières ;</w:t>
      </w:r>
    </w:p>
    <w:p w:rsidR="00D26ED3" w:rsidRDefault="00D26ED3" w:rsidP="00984060">
      <w:pPr>
        <w:pStyle w:val="Paragraphedeliste"/>
        <w:numPr>
          <w:ilvl w:val="0"/>
          <w:numId w:val="42"/>
        </w:numPr>
        <w:jc w:val="both"/>
        <w:rPr>
          <w:sz w:val="24"/>
          <w:szCs w:val="24"/>
        </w:rPr>
      </w:pPr>
      <w:r>
        <w:rPr>
          <w:sz w:val="24"/>
          <w:szCs w:val="24"/>
        </w:rPr>
        <w:t>Certification PCI de la plateforme ;</w:t>
      </w:r>
    </w:p>
    <w:p w:rsidR="00D26ED3" w:rsidRDefault="00D26ED3" w:rsidP="00984060">
      <w:pPr>
        <w:pStyle w:val="Paragraphedeliste"/>
        <w:numPr>
          <w:ilvl w:val="0"/>
          <w:numId w:val="42"/>
        </w:numPr>
        <w:jc w:val="both"/>
        <w:rPr>
          <w:sz w:val="24"/>
          <w:szCs w:val="24"/>
        </w:rPr>
      </w:pPr>
      <w:r>
        <w:rPr>
          <w:sz w:val="24"/>
          <w:szCs w:val="24"/>
        </w:rPr>
        <w:t>Certification ISO-</w:t>
      </w:r>
      <w:r w:rsidR="001B6A54">
        <w:rPr>
          <w:sz w:val="24"/>
          <w:szCs w:val="24"/>
        </w:rPr>
        <w:t>8583</w:t>
      </w:r>
      <w:r>
        <w:rPr>
          <w:sz w:val="24"/>
          <w:szCs w:val="24"/>
        </w:rPr>
        <w:t xml:space="preserve"> de la plateforme ;</w:t>
      </w:r>
    </w:p>
    <w:p w:rsidR="007463D2" w:rsidRDefault="007463D2" w:rsidP="00984060">
      <w:pPr>
        <w:pStyle w:val="Paragraphedeliste"/>
        <w:numPr>
          <w:ilvl w:val="0"/>
          <w:numId w:val="42"/>
        </w:numPr>
        <w:jc w:val="both"/>
        <w:rPr>
          <w:sz w:val="24"/>
          <w:szCs w:val="24"/>
        </w:rPr>
      </w:pPr>
      <w:r w:rsidRPr="007463D2">
        <w:rPr>
          <w:sz w:val="24"/>
          <w:szCs w:val="24"/>
        </w:rPr>
        <w:t>L’agenda détaillé des activités à réaliser ;</w:t>
      </w:r>
    </w:p>
    <w:p w:rsidR="009D5DD7" w:rsidRDefault="007463D2" w:rsidP="00984060">
      <w:pPr>
        <w:pStyle w:val="Paragraphedeliste"/>
        <w:numPr>
          <w:ilvl w:val="0"/>
          <w:numId w:val="42"/>
        </w:numPr>
        <w:jc w:val="both"/>
        <w:rPr>
          <w:sz w:val="24"/>
          <w:szCs w:val="24"/>
        </w:rPr>
      </w:pPr>
      <w:r w:rsidRPr="007463D2">
        <w:rPr>
          <w:sz w:val="24"/>
          <w:szCs w:val="24"/>
        </w:rPr>
        <w:t xml:space="preserve">Les étapes de la mise en </w:t>
      </w:r>
      <w:r>
        <w:rPr>
          <w:sz w:val="24"/>
          <w:szCs w:val="24"/>
        </w:rPr>
        <w:t>œuvre ;</w:t>
      </w:r>
    </w:p>
    <w:p w:rsidR="007463D2" w:rsidRDefault="007463D2" w:rsidP="00984060">
      <w:pPr>
        <w:pStyle w:val="Paragraphedeliste"/>
        <w:numPr>
          <w:ilvl w:val="0"/>
          <w:numId w:val="42"/>
        </w:numPr>
        <w:jc w:val="both"/>
        <w:rPr>
          <w:sz w:val="24"/>
          <w:szCs w:val="24"/>
        </w:rPr>
      </w:pPr>
      <w:r w:rsidRPr="00054B0A">
        <w:rPr>
          <w:sz w:val="24"/>
          <w:szCs w:val="24"/>
        </w:rPr>
        <w:t xml:space="preserve">Transfert de compétences aux équipes de la </w:t>
      </w:r>
      <w:r w:rsidR="00AA3A2D" w:rsidRPr="00054B0A">
        <w:rPr>
          <w:sz w:val="24"/>
          <w:szCs w:val="24"/>
        </w:rPr>
        <w:t>BANCOBU</w:t>
      </w:r>
      <w:r w:rsidR="00054B0A" w:rsidRPr="00054B0A">
        <w:rPr>
          <w:sz w:val="24"/>
          <w:szCs w:val="24"/>
        </w:rPr>
        <w:t> ;</w:t>
      </w:r>
    </w:p>
    <w:p w:rsidR="00296CB2" w:rsidRDefault="00296CB2" w:rsidP="00296CB2">
      <w:pPr>
        <w:pStyle w:val="Paragraphedeliste"/>
        <w:jc w:val="both"/>
        <w:rPr>
          <w:sz w:val="24"/>
          <w:szCs w:val="24"/>
          <w:highlight w:val="yellow"/>
        </w:rPr>
      </w:pPr>
    </w:p>
    <w:p w:rsidR="005E12BA" w:rsidRDefault="005E12BA" w:rsidP="00296CB2">
      <w:pPr>
        <w:pStyle w:val="Paragraphedeliste"/>
        <w:jc w:val="both"/>
        <w:rPr>
          <w:sz w:val="24"/>
          <w:szCs w:val="24"/>
          <w:highlight w:val="yellow"/>
        </w:rPr>
      </w:pPr>
    </w:p>
    <w:p w:rsidR="005E12BA" w:rsidRPr="00296CB2" w:rsidRDefault="005E12BA" w:rsidP="00296CB2">
      <w:pPr>
        <w:pStyle w:val="Paragraphedeliste"/>
        <w:jc w:val="both"/>
        <w:rPr>
          <w:sz w:val="24"/>
          <w:szCs w:val="24"/>
          <w:highlight w:val="yellow"/>
        </w:rPr>
      </w:pPr>
    </w:p>
    <w:p w:rsidR="007463D2" w:rsidRPr="007463D2" w:rsidRDefault="007463D2" w:rsidP="007463D2">
      <w:pPr>
        <w:ind w:left="360"/>
        <w:jc w:val="both"/>
        <w:rPr>
          <w:sz w:val="24"/>
          <w:szCs w:val="24"/>
        </w:rPr>
      </w:pPr>
      <w:r w:rsidRPr="007463D2">
        <w:rPr>
          <w:sz w:val="24"/>
          <w:szCs w:val="24"/>
        </w:rPr>
        <w:lastRenderedPageBreak/>
        <w:t xml:space="preserve">L’offre technique devra préciser pour chacun des produits et services donnés, le ou les modules (parties applicatives) du système de </w:t>
      </w:r>
      <w:r w:rsidR="002800DF">
        <w:rPr>
          <w:sz w:val="24"/>
          <w:szCs w:val="24"/>
        </w:rPr>
        <w:t>« Mobile Banking »</w:t>
      </w:r>
      <w:r w:rsidRPr="007463D2">
        <w:rPr>
          <w:sz w:val="24"/>
          <w:szCs w:val="24"/>
        </w:rPr>
        <w:t xml:space="preserve"> par lesquels ils sont couverts. Elle devra également préciser les prérequis matériels et applicatifs nécessaires à la mise en œuvre de la solution.</w:t>
      </w:r>
    </w:p>
    <w:p w:rsidR="007463D2" w:rsidRDefault="007463D2" w:rsidP="007463D2">
      <w:pPr>
        <w:ind w:left="360"/>
        <w:jc w:val="both"/>
        <w:rPr>
          <w:sz w:val="24"/>
          <w:szCs w:val="24"/>
        </w:rPr>
      </w:pPr>
      <w:r w:rsidRPr="007463D2">
        <w:rPr>
          <w:sz w:val="24"/>
          <w:szCs w:val="24"/>
        </w:rPr>
        <w:t>L’offre technique devra également indiquer clairement le nombre de jours de prestation pour chaque technicien aligné.</w:t>
      </w:r>
    </w:p>
    <w:p w:rsidR="0014635F" w:rsidRPr="007463D2" w:rsidRDefault="0014635F" w:rsidP="007463D2">
      <w:pPr>
        <w:ind w:left="360"/>
        <w:jc w:val="both"/>
        <w:rPr>
          <w:sz w:val="24"/>
          <w:szCs w:val="24"/>
        </w:rPr>
      </w:pPr>
    </w:p>
    <w:p w:rsidR="00DB256A" w:rsidRPr="00831CD9" w:rsidRDefault="00714794" w:rsidP="009D254D">
      <w:pPr>
        <w:pStyle w:val="Titre3"/>
        <w:rPr>
          <w:sz w:val="24"/>
          <w:szCs w:val="24"/>
        </w:rPr>
      </w:pPr>
      <w:bookmarkStart w:id="13" w:name="_Toc534626457"/>
      <w:r w:rsidRPr="00831CD9">
        <w:rPr>
          <w:sz w:val="24"/>
          <w:szCs w:val="24"/>
        </w:rPr>
        <w:t xml:space="preserve">Offre </w:t>
      </w:r>
      <w:r w:rsidR="00E76563" w:rsidRPr="00831CD9">
        <w:rPr>
          <w:sz w:val="24"/>
          <w:szCs w:val="24"/>
        </w:rPr>
        <w:t>financière</w:t>
      </w:r>
      <w:bookmarkEnd w:id="13"/>
      <w:r w:rsidRPr="00831CD9">
        <w:rPr>
          <w:sz w:val="24"/>
          <w:szCs w:val="24"/>
        </w:rPr>
        <w:t xml:space="preserve"> </w:t>
      </w:r>
      <w:r w:rsidR="00447DB9" w:rsidRPr="00831CD9">
        <w:rPr>
          <w:sz w:val="24"/>
          <w:szCs w:val="24"/>
        </w:rPr>
        <w:t xml:space="preserve"> </w:t>
      </w:r>
      <w:r w:rsidR="00AF5014" w:rsidRPr="00831CD9">
        <w:rPr>
          <w:sz w:val="24"/>
          <w:szCs w:val="24"/>
        </w:rPr>
        <w:t xml:space="preserve"> </w:t>
      </w:r>
    </w:p>
    <w:p w:rsidR="002A0C2B" w:rsidRPr="00520F44" w:rsidRDefault="002A0C2B" w:rsidP="007F7CCA">
      <w:pPr>
        <w:jc w:val="both"/>
        <w:rPr>
          <w:sz w:val="24"/>
          <w:szCs w:val="24"/>
        </w:rPr>
      </w:pPr>
      <w:r w:rsidRPr="00520F44">
        <w:rPr>
          <w:sz w:val="24"/>
          <w:szCs w:val="24"/>
        </w:rPr>
        <w:t xml:space="preserve">Les soumissionnaires doivent exprimer leurs prix en monnaie burundaise pour les locaux et en monnaie étrangère pour </w:t>
      </w:r>
      <w:r w:rsidR="00E46256" w:rsidRPr="00520F44">
        <w:rPr>
          <w:sz w:val="24"/>
          <w:szCs w:val="24"/>
        </w:rPr>
        <w:t>les étrangers cotés</w:t>
      </w:r>
      <w:r w:rsidRPr="00520F44">
        <w:rPr>
          <w:sz w:val="24"/>
          <w:szCs w:val="24"/>
        </w:rPr>
        <w:t xml:space="preserve"> par la Banque de la République du Burundi (BRB).</w:t>
      </w:r>
    </w:p>
    <w:p w:rsidR="007F7CCA" w:rsidRPr="007F7CCA" w:rsidRDefault="007F7CCA" w:rsidP="007F7CCA">
      <w:pPr>
        <w:jc w:val="both"/>
        <w:rPr>
          <w:sz w:val="24"/>
          <w:szCs w:val="24"/>
        </w:rPr>
      </w:pPr>
      <w:r w:rsidRPr="007F7CCA">
        <w:rPr>
          <w:sz w:val="24"/>
          <w:szCs w:val="24"/>
        </w:rPr>
        <w:t>Lors de l’élaboration de l’offre financière, le soumissionnaire devra tenir compte de la législation fiscale en vigueur au Burundi.</w:t>
      </w:r>
    </w:p>
    <w:p w:rsidR="007F7CCA" w:rsidRPr="007F7CCA" w:rsidRDefault="007F7CCA" w:rsidP="007F7CCA">
      <w:pPr>
        <w:jc w:val="both"/>
        <w:rPr>
          <w:sz w:val="24"/>
          <w:szCs w:val="24"/>
        </w:rPr>
      </w:pPr>
      <w:r w:rsidRPr="007F7CCA">
        <w:rPr>
          <w:sz w:val="24"/>
          <w:szCs w:val="24"/>
        </w:rPr>
        <w:t xml:space="preserve">En référence à l’article 113 au point 5 de la Loi n°1/02 du 24 janvier 2013 relative aux impôts sur les revenus, la </w:t>
      </w:r>
      <w:r w:rsidR="00D578AF">
        <w:rPr>
          <w:sz w:val="24"/>
          <w:szCs w:val="24"/>
        </w:rPr>
        <w:t>BANCOBU</w:t>
      </w:r>
      <w:r w:rsidRPr="007F7CCA">
        <w:rPr>
          <w:sz w:val="24"/>
          <w:szCs w:val="24"/>
        </w:rPr>
        <w:t xml:space="preserve"> est obligée de retenir à la source un impôt libératoire de 15% du montant des rémunérations des prestations fournies par les personnes non résidentes.</w:t>
      </w:r>
    </w:p>
    <w:p w:rsidR="007F7CCA" w:rsidRPr="007F7CCA" w:rsidRDefault="007F7CCA" w:rsidP="007F7CCA">
      <w:pPr>
        <w:jc w:val="both"/>
        <w:rPr>
          <w:sz w:val="24"/>
          <w:szCs w:val="24"/>
        </w:rPr>
      </w:pPr>
      <w:r w:rsidRPr="007F7CCA">
        <w:rPr>
          <w:sz w:val="24"/>
          <w:szCs w:val="24"/>
        </w:rPr>
        <w:t>Cet impôt ne s’applique pas sur les frais remboursables qui sont notamment le coût des billets d’avion, les frais de subsistance ou per diem (hôtel, repas et autres frais connexes), coûts d’impression, de photocopie des notes et des rapports.</w:t>
      </w:r>
    </w:p>
    <w:p w:rsidR="008D6E8C" w:rsidRDefault="007F7CCA" w:rsidP="007F7CCA">
      <w:pPr>
        <w:jc w:val="both"/>
        <w:rPr>
          <w:sz w:val="24"/>
          <w:szCs w:val="24"/>
        </w:rPr>
      </w:pPr>
      <w:r w:rsidRPr="007F7CCA">
        <w:rPr>
          <w:sz w:val="24"/>
          <w:szCs w:val="24"/>
        </w:rPr>
        <w:t>L’offre devra donc distinguer les frais remboursables des honoraires. Le montant des 15 % d’impôt libératoire sera appliqué à ces derniers et devra transparaitre sur le total général de l’offre.</w:t>
      </w:r>
    </w:p>
    <w:p w:rsidR="004434FC" w:rsidRDefault="004434FC" w:rsidP="007F7CCA">
      <w:pPr>
        <w:jc w:val="both"/>
        <w:rPr>
          <w:sz w:val="24"/>
          <w:szCs w:val="24"/>
        </w:rPr>
      </w:pPr>
    </w:p>
    <w:p w:rsidR="004434FC" w:rsidRPr="00831CD9" w:rsidRDefault="00F22365" w:rsidP="004434FC">
      <w:pPr>
        <w:pStyle w:val="Titre3"/>
        <w:rPr>
          <w:sz w:val="24"/>
          <w:szCs w:val="24"/>
        </w:rPr>
      </w:pPr>
      <w:bookmarkStart w:id="14" w:name="_Toc534626458"/>
      <w:r>
        <w:rPr>
          <w:sz w:val="24"/>
          <w:szCs w:val="24"/>
        </w:rPr>
        <w:t>Principe de soumission des offres</w:t>
      </w:r>
      <w:bookmarkEnd w:id="14"/>
      <w:r w:rsidR="004434FC" w:rsidRPr="00831CD9">
        <w:rPr>
          <w:sz w:val="24"/>
          <w:szCs w:val="24"/>
        </w:rPr>
        <w:t xml:space="preserve">   </w:t>
      </w:r>
    </w:p>
    <w:p w:rsidR="0092199C" w:rsidRPr="0054234C" w:rsidRDefault="0092199C" w:rsidP="0054234C">
      <w:pPr>
        <w:pStyle w:val="N1"/>
        <w:spacing w:line="276" w:lineRule="auto"/>
        <w:rPr>
          <w:rFonts w:asciiTheme="minorHAnsi" w:hAnsiTheme="minorHAnsi" w:cstheme="minorHAnsi"/>
        </w:rPr>
      </w:pPr>
      <w:r w:rsidRPr="0054234C">
        <w:rPr>
          <w:rFonts w:asciiTheme="minorHAnsi" w:hAnsiTheme="minorHAnsi" w:cstheme="minorHAnsi"/>
        </w:rPr>
        <w:t xml:space="preserve">Le soumissionnaire préparera un original et cinq copies de l’offre, mentionnant clairement sur les exemplaires ”ORIGINAL” et ”COPIE” selon le cas. En cas de différence entre eux, l’original fera foi. Ces exemplaires seront dactylographiés ou écrits à l’encre indélébile et seront signés par le soumissionnaire ou par une (des) personne(s) dûment autorisée(s) à engager celui-ci. </w:t>
      </w:r>
    </w:p>
    <w:p w:rsidR="0092199C" w:rsidRPr="0054234C" w:rsidRDefault="0092199C" w:rsidP="0054234C">
      <w:pPr>
        <w:pStyle w:val="N1"/>
        <w:spacing w:line="276" w:lineRule="auto"/>
        <w:rPr>
          <w:rFonts w:asciiTheme="minorHAnsi" w:hAnsiTheme="minorHAnsi" w:cstheme="minorHAnsi"/>
        </w:rPr>
      </w:pPr>
    </w:p>
    <w:p w:rsidR="004434FC" w:rsidRPr="0054234C" w:rsidRDefault="0092199C" w:rsidP="0054234C">
      <w:pPr>
        <w:jc w:val="both"/>
        <w:rPr>
          <w:rFonts w:cstheme="minorHAnsi"/>
          <w:sz w:val="24"/>
          <w:szCs w:val="24"/>
        </w:rPr>
      </w:pPr>
      <w:r w:rsidRPr="0054234C">
        <w:rPr>
          <w:rFonts w:cstheme="minorHAnsi"/>
          <w:sz w:val="24"/>
          <w:szCs w:val="24"/>
        </w:rPr>
        <w:lastRenderedPageBreak/>
        <w:t>Toutes les pages de l’offre, sauf les prospectus imprimés, seront paginées et paraphées par le(s) signataire(s). Les offres doivent comprendre une table des matières. L’offre ne contiendra aucune mention, interligne, rature ou surcharge qui ne soit paraphé par le(s) signataire(s).</w:t>
      </w:r>
    </w:p>
    <w:p w:rsidR="008D6E8C" w:rsidRDefault="008D6E8C" w:rsidP="00E62D75">
      <w:pPr>
        <w:rPr>
          <w:b/>
          <w:sz w:val="24"/>
          <w:szCs w:val="24"/>
        </w:rPr>
      </w:pPr>
    </w:p>
    <w:p w:rsidR="00625B43" w:rsidRPr="00625B43" w:rsidRDefault="003F559E" w:rsidP="00625B43">
      <w:pPr>
        <w:pStyle w:val="Titre4"/>
        <w:rPr>
          <w:sz w:val="24"/>
          <w:szCs w:val="24"/>
        </w:rPr>
      </w:pPr>
      <w:r>
        <w:rPr>
          <w:sz w:val="24"/>
          <w:szCs w:val="24"/>
        </w:rPr>
        <w:t>Cachetage et marquage des offres</w:t>
      </w:r>
      <w:r w:rsidR="00625B43" w:rsidRPr="00625B43">
        <w:rPr>
          <w:sz w:val="24"/>
          <w:szCs w:val="24"/>
        </w:rPr>
        <w:t xml:space="preserve">   </w:t>
      </w:r>
    </w:p>
    <w:p w:rsidR="00984060" w:rsidRDefault="00962CA5" w:rsidP="00ED44E7">
      <w:pPr>
        <w:jc w:val="both"/>
        <w:rPr>
          <w:rFonts w:cstheme="minorHAnsi"/>
          <w:sz w:val="24"/>
          <w:szCs w:val="24"/>
        </w:rPr>
      </w:pPr>
      <w:r w:rsidRPr="00962CA5">
        <w:rPr>
          <w:rFonts w:cstheme="minorHAnsi"/>
          <w:sz w:val="24"/>
          <w:szCs w:val="24"/>
        </w:rPr>
        <w:t>Les soumissionnaires placeront l’original et les copies de leurs offres dans des enveloppes séparées et cachetées, portant la mention</w:t>
      </w:r>
      <w:r w:rsidR="00984060">
        <w:rPr>
          <w:rFonts w:cstheme="minorHAnsi"/>
          <w:sz w:val="24"/>
          <w:szCs w:val="24"/>
        </w:rPr>
        <w:t> :</w:t>
      </w:r>
    </w:p>
    <w:p w:rsidR="00C71BC2" w:rsidRPr="004C110B" w:rsidRDefault="00962CA5" w:rsidP="004C110B">
      <w:pPr>
        <w:pStyle w:val="Paragraphedeliste"/>
        <w:numPr>
          <w:ilvl w:val="0"/>
          <w:numId w:val="49"/>
        </w:numPr>
        <w:jc w:val="both"/>
        <w:rPr>
          <w:rFonts w:cstheme="minorHAnsi"/>
          <w:sz w:val="24"/>
          <w:szCs w:val="24"/>
        </w:rPr>
      </w:pPr>
      <w:r w:rsidRPr="004C110B">
        <w:rPr>
          <w:rFonts w:cstheme="minorHAnsi"/>
          <w:sz w:val="24"/>
          <w:szCs w:val="24"/>
        </w:rPr>
        <w:t>”OFFRE TECHNIQUE</w:t>
      </w:r>
      <w:r w:rsidR="00ED44E7" w:rsidRPr="004C110B">
        <w:rPr>
          <w:rFonts w:cstheme="minorHAnsi"/>
          <w:sz w:val="24"/>
          <w:szCs w:val="24"/>
        </w:rPr>
        <w:t xml:space="preserve"> : </w:t>
      </w:r>
      <w:r w:rsidR="008949C0" w:rsidRPr="004C110B">
        <w:rPr>
          <w:rFonts w:cstheme="minorHAnsi"/>
          <w:sz w:val="24"/>
          <w:szCs w:val="24"/>
        </w:rPr>
        <w:t>PLATEFORME DE</w:t>
      </w:r>
      <w:r w:rsidR="00AE79E7" w:rsidRPr="004C110B">
        <w:rPr>
          <w:rFonts w:cstheme="minorHAnsi"/>
          <w:sz w:val="24"/>
          <w:szCs w:val="24"/>
        </w:rPr>
        <w:t>S</w:t>
      </w:r>
      <w:r w:rsidR="008949C0" w:rsidRPr="004C110B">
        <w:rPr>
          <w:rFonts w:cstheme="minorHAnsi"/>
          <w:sz w:val="24"/>
          <w:szCs w:val="24"/>
        </w:rPr>
        <w:t xml:space="preserve"> SERVICES FINANCIERS MOBILES</w:t>
      </w:r>
      <w:r w:rsidRPr="004C110B">
        <w:rPr>
          <w:rFonts w:cstheme="minorHAnsi"/>
          <w:sz w:val="24"/>
          <w:szCs w:val="24"/>
        </w:rPr>
        <w:t xml:space="preserve">” </w:t>
      </w:r>
    </w:p>
    <w:p w:rsidR="008D7C7E" w:rsidRPr="004C110B" w:rsidRDefault="00962CA5" w:rsidP="004C110B">
      <w:pPr>
        <w:pStyle w:val="Paragraphedeliste"/>
        <w:numPr>
          <w:ilvl w:val="0"/>
          <w:numId w:val="49"/>
        </w:numPr>
        <w:jc w:val="both"/>
        <w:rPr>
          <w:rFonts w:cstheme="minorHAnsi"/>
          <w:sz w:val="24"/>
          <w:szCs w:val="24"/>
        </w:rPr>
      </w:pPr>
      <w:r w:rsidRPr="004C110B">
        <w:rPr>
          <w:rFonts w:cstheme="minorHAnsi"/>
          <w:sz w:val="24"/>
          <w:szCs w:val="24"/>
        </w:rPr>
        <w:t>”OFFRE FINANCIERE</w:t>
      </w:r>
      <w:r w:rsidR="00ED44E7" w:rsidRPr="004C110B">
        <w:rPr>
          <w:rFonts w:cstheme="minorHAnsi"/>
          <w:sz w:val="24"/>
          <w:szCs w:val="24"/>
        </w:rPr>
        <w:t xml:space="preserve"> : </w:t>
      </w:r>
      <w:r w:rsidR="008949C0" w:rsidRPr="004C110B">
        <w:rPr>
          <w:rFonts w:cstheme="minorHAnsi"/>
          <w:sz w:val="24"/>
          <w:szCs w:val="24"/>
        </w:rPr>
        <w:t>PLATEFORME DE</w:t>
      </w:r>
      <w:r w:rsidR="00AE79E7" w:rsidRPr="004C110B">
        <w:rPr>
          <w:rFonts w:cstheme="minorHAnsi"/>
          <w:sz w:val="24"/>
          <w:szCs w:val="24"/>
        </w:rPr>
        <w:t>S</w:t>
      </w:r>
      <w:r w:rsidR="008949C0" w:rsidRPr="004C110B">
        <w:rPr>
          <w:rFonts w:cstheme="minorHAnsi"/>
          <w:sz w:val="24"/>
          <w:szCs w:val="24"/>
        </w:rPr>
        <w:t xml:space="preserve"> SERVICES FINANCIERS MOBILES </w:t>
      </w:r>
      <w:r w:rsidR="003E5B03" w:rsidRPr="004C110B">
        <w:rPr>
          <w:rFonts w:cstheme="minorHAnsi"/>
          <w:sz w:val="24"/>
          <w:szCs w:val="24"/>
        </w:rPr>
        <w:t>”.</w:t>
      </w:r>
      <w:r w:rsidRPr="004C110B">
        <w:rPr>
          <w:rFonts w:cstheme="minorHAnsi"/>
          <w:sz w:val="24"/>
          <w:szCs w:val="24"/>
        </w:rPr>
        <w:t xml:space="preserve"> </w:t>
      </w:r>
    </w:p>
    <w:p w:rsidR="008D6E8C" w:rsidRPr="00962CA5" w:rsidRDefault="00962CA5" w:rsidP="00ED44E7">
      <w:pPr>
        <w:jc w:val="both"/>
        <w:rPr>
          <w:rFonts w:cstheme="minorHAnsi"/>
          <w:b/>
          <w:sz w:val="24"/>
          <w:szCs w:val="24"/>
        </w:rPr>
      </w:pPr>
      <w:r w:rsidRPr="00962CA5">
        <w:rPr>
          <w:rFonts w:cstheme="minorHAnsi"/>
          <w:sz w:val="24"/>
          <w:szCs w:val="24"/>
        </w:rPr>
        <w:t xml:space="preserve">Ces enveloppes seront ensuite placées dans une </w:t>
      </w:r>
      <w:r w:rsidR="00A47079">
        <w:rPr>
          <w:rFonts w:cstheme="minorHAnsi"/>
          <w:sz w:val="24"/>
          <w:szCs w:val="24"/>
        </w:rPr>
        <w:t xml:space="preserve">grande </w:t>
      </w:r>
      <w:r w:rsidRPr="00962CA5">
        <w:rPr>
          <w:rFonts w:cstheme="minorHAnsi"/>
          <w:sz w:val="24"/>
          <w:szCs w:val="24"/>
        </w:rPr>
        <w:t xml:space="preserve">enveloppe extérieure </w:t>
      </w:r>
      <w:r w:rsidR="00A47079">
        <w:rPr>
          <w:rFonts w:cstheme="minorHAnsi"/>
          <w:sz w:val="24"/>
          <w:szCs w:val="24"/>
        </w:rPr>
        <w:t>portant mention « Offre pour le Mobile Banking / Mobile Wallet platform »</w:t>
      </w:r>
      <w:r w:rsidRPr="00962CA5">
        <w:rPr>
          <w:rFonts w:cstheme="minorHAnsi"/>
          <w:sz w:val="24"/>
          <w:szCs w:val="24"/>
        </w:rPr>
        <w:t>.</w:t>
      </w:r>
      <w:r w:rsidR="00A47079">
        <w:rPr>
          <w:rFonts w:cstheme="minorHAnsi"/>
          <w:sz w:val="24"/>
          <w:szCs w:val="24"/>
        </w:rPr>
        <w:t xml:space="preserve"> Dans chaque enveloppe, une copie sur support électronique (clé USB par exemple) est requise. </w:t>
      </w:r>
    </w:p>
    <w:p w:rsidR="008D6E8C" w:rsidRDefault="008D6E8C" w:rsidP="00CE6F43">
      <w:pPr>
        <w:rPr>
          <w:b/>
          <w:sz w:val="24"/>
          <w:szCs w:val="24"/>
        </w:rPr>
      </w:pPr>
    </w:p>
    <w:p w:rsidR="007F5C0F" w:rsidRPr="00625B43" w:rsidRDefault="00CD0F22" w:rsidP="007F5C0F">
      <w:pPr>
        <w:pStyle w:val="Titre4"/>
        <w:rPr>
          <w:sz w:val="24"/>
          <w:szCs w:val="24"/>
        </w:rPr>
      </w:pPr>
      <w:r>
        <w:rPr>
          <w:sz w:val="24"/>
          <w:szCs w:val="24"/>
        </w:rPr>
        <w:t>vALIDITÉ ET D</w:t>
      </w:r>
      <w:r w:rsidR="00032B7A">
        <w:rPr>
          <w:sz w:val="24"/>
          <w:szCs w:val="24"/>
        </w:rPr>
        <w:t>ate et heure limite de depot des offres</w:t>
      </w:r>
      <w:r w:rsidR="007F5C0F" w:rsidRPr="00625B43">
        <w:rPr>
          <w:sz w:val="24"/>
          <w:szCs w:val="24"/>
        </w:rPr>
        <w:t xml:space="preserve">   </w:t>
      </w:r>
    </w:p>
    <w:p w:rsidR="00E03945" w:rsidRDefault="00CD0F22" w:rsidP="00CD0F22">
      <w:pPr>
        <w:jc w:val="both"/>
        <w:rPr>
          <w:sz w:val="24"/>
          <w:szCs w:val="24"/>
        </w:rPr>
      </w:pPr>
      <w:r w:rsidRPr="00CD0F22">
        <w:rPr>
          <w:sz w:val="24"/>
          <w:szCs w:val="24"/>
        </w:rPr>
        <w:t xml:space="preserve">Les offres sont valables pendant une période de </w:t>
      </w:r>
      <w:r>
        <w:rPr>
          <w:sz w:val="24"/>
          <w:szCs w:val="24"/>
        </w:rPr>
        <w:t>soixante</w:t>
      </w:r>
      <w:r w:rsidRPr="00CD0F22">
        <w:rPr>
          <w:sz w:val="24"/>
          <w:szCs w:val="24"/>
        </w:rPr>
        <w:t xml:space="preserve"> (</w:t>
      </w:r>
      <w:r>
        <w:rPr>
          <w:sz w:val="24"/>
          <w:szCs w:val="24"/>
        </w:rPr>
        <w:t>6</w:t>
      </w:r>
      <w:r w:rsidRPr="00CD0F22">
        <w:rPr>
          <w:sz w:val="24"/>
          <w:szCs w:val="24"/>
        </w:rPr>
        <w:t>0) jours à compter de la date limite de remise des offres.</w:t>
      </w:r>
      <w:r w:rsidR="00E03945">
        <w:rPr>
          <w:sz w:val="24"/>
          <w:szCs w:val="24"/>
        </w:rPr>
        <w:t xml:space="preserve"> </w:t>
      </w:r>
    </w:p>
    <w:p w:rsidR="00CD0F22" w:rsidRPr="00DA3D29" w:rsidRDefault="00E03945" w:rsidP="00CD0F22">
      <w:pPr>
        <w:jc w:val="both"/>
        <w:rPr>
          <w:b/>
          <w:sz w:val="24"/>
          <w:szCs w:val="24"/>
        </w:rPr>
      </w:pPr>
      <w:r w:rsidRPr="00DA3D29">
        <w:rPr>
          <w:b/>
          <w:sz w:val="24"/>
          <w:szCs w:val="24"/>
        </w:rPr>
        <w:t>Les offres doivent être soumises en version</w:t>
      </w:r>
      <w:r w:rsidR="00D46FDD" w:rsidRPr="00DA3D29">
        <w:rPr>
          <w:b/>
          <w:sz w:val="24"/>
          <w:szCs w:val="24"/>
        </w:rPr>
        <w:t xml:space="preserve"> imprimée et version</w:t>
      </w:r>
      <w:r w:rsidRPr="00DA3D29">
        <w:rPr>
          <w:b/>
          <w:sz w:val="24"/>
          <w:szCs w:val="24"/>
        </w:rPr>
        <w:t xml:space="preserve"> électronique</w:t>
      </w:r>
      <w:r w:rsidR="00D46FDD" w:rsidRPr="00DA3D29">
        <w:rPr>
          <w:b/>
          <w:sz w:val="24"/>
          <w:szCs w:val="24"/>
        </w:rPr>
        <w:t>.</w:t>
      </w:r>
      <w:r w:rsidRPr="00DA3D29">
        <w:rPr>
          <w:b/>
          <w:sz w:val="24"/>
          <w:szCs w:val="24"/>
        </w:rPr>
        <w:t xml:space="preserve">  </w:t>
      </w:r>
    </w:p>
    <w:p w:rsidR="00B40803" w:rsidRPr="00B40803" w:rsidRDefault="00B71655" w:rsidP="00B40803">
      <w:pPr>
        <w:pStyle w:val="Retraitcorpsdetexte2"/>
        <w:tabs>
          <w:tab w:val="num" w:pos="1116"/>
        </w:tabs>
        <w:spacing w:line="276" w:lineRule="auto"/>
        <w:ind w:right="73" w:firstLine="0"/>
        <w:jc w:val="both"/>
        <w:rPr>
          <w:rFonts w:asciiTheme="minorHAnsi" w:hAnsiTheme="minorHAnsi" w:cstheme="minorHAnsi"/>
          <w:bCs/>
        </w:rPr>
      </w:pPr>
      <w:r w:rsidRPr="00B40803">
        <w:rPr>
          <w:rFonts w:asciiTheme="minorHAnsi" w:hAnsiTheme="minorHAnsi" w:cstheme="minorHAnsi"/>
        </w:rPr>
        <w:t xml:space="preserve">Les dossiers de réponse (les soumissions) devront parvenir à la Direction Générale de la BANCOBU aux adresses indiquées </w:t>
      </w:r>
      <w:r w:rsidR="00FE3308" w:rsidRPr="00B40803">
        <w:rPr>
          <w:rFonts w:asciiTheme="minorHAnsi" w:hAnsiTheme="minorHAnsi" w:cstheme="minorHAnsi"/>
        </w:rPr>
        <w:t>ci-</w:t>
      </w:r>
      <w:r w:rsidR="00FE3308" w:rsidRPr="00FE3308">
        <w:rPr>
          <w:rFonts w:asciiTheme="minorHAnsi" w:hAnsiTheme="minorHAnsi" w:cstheme="minorHAnsi"/>
          <w:lang w:val="fr-FR"/>
        </w:rPr>
        <w:t>ap</w:t>
      </w:r>
      <w:r w:rsidR="00FE3308">
        <w:rPr>
          <w:rFonts w:asciiTheme="minorHAnsi" w:hAnsiTheme="minorHAnsi" w:cstheme="minorHAnsi"/>
          <w:lang w:val="fr-FR"/>
        </w:rPr>
        <w:t>rès</w:t>
      </w:r>
      <w:r w:rsidRPr="00B40803">
        <w:rPr>
          <w:rFonts w:asciiTheme="minorHAnsi" w:hAnsiTheme="minorHAnsi" w:cstheme="minorHAnsi"/>
        </w:rPr>
        <w:t xml:space="preserve">, au plus tard </w:t>
      </w:r>
      <w:r w:rsidR="00FE3308" w:rsidRPr="00FE3308">
        <w:rPr>
          <w:rFonts w:asciiTheme="minorHAnsi" w:hAnsiTheme="minorHAnsi" w:cstheme="minorHAnsi"/>
          <w:lang w:val="fr-FR"/>
        </w:rPr>
        <w:t>Ve</w:t>
      </w:r>
      <w:r w:rsidR="00FE3308">
        <w:rPr>
          <w:rFonts w:asciiTheme="minorHAnsi" w:hAnsiTheme="minorHAnsi" w:cstheme="minorHAnsi"/>
          <w:lang w:val="fr-FR"/>
        </w:rPr>
        <w:t xml:space="preserve">ndredi, </w:t>
      </w:r>
      <w:r w:rsidRPr="00B40803">
        <w:rPr>
          <w:rFonts w:asciiTheme="minorHAnsi" w:hAnsiTheme="minorHAnsi" w:cstheme="minorHAnsi"/>
        </w:rPr>
        <w:t xml:space="preserve">le </w:t>
      </w:r>
      <w:r w:rsidR="00FE3308" w:rsidRPr="00FE3308">
        <w:rPr>
          <w:rFonts w:asciiTheme="minorHAnsi" w:hAnsiTheme="minorHAnsi" w:cstheme="minorHAnsi"/>
          <w:b/>
          <w:lang w:val="fr-FR"/>
        </w:rPr>
        <w:t>15</w:t>
      </w:r>
      <w:r w:rsidRPr="00B40803">
        <w:rPr>
          <w:rFonts w:asciiTheme="minorHAnsi" w:hAnsiTheme="minorHAnsi" w:cstheme="minorHAnsi"/>
          <w:b/>
        </w:rPr>
        <w:t xml:space="preserve"> </w:t>
      </w:r>
      <w:r w:rsidR="00B0117A">
        <w:rPr>
          <w:rFonts w:asciiTheme="minorHAnsi" w:hAnsiTheme="minorHAnsi" w:cstheme="minorHAnsi"/>
          <w:b/>
          <w:lang w:val="fr-FR"/>
        </w:rPr>
        <w:t>Mars</w:t>
      </w:r>
      <w:r w:rsidRPr="00B40803">
        <w:rPr>
          <w:rFonts w:asciiTheme="minorHAnsi" w:hAnsiTheme="minorHAnsi" w:cstheme="minorHAnsi"/>
          <w:b/>
        </w:rPr>
        <w:t xml:space="preserve"> 201</w:t>
      </w:r>
      <w:r w:rsidR="00A24748" w:rsidRPr="00B40803">
        <w:rPr>
          <w:rFonts w:asciiTheme="minorHAnsi" w:hAnsiTheme="minorHAnsi" w:cstheme="minorHAnsi"/>
          <w:b/>
        </w:rPr>
        <w:t>9</w:t>
      </w:r>
      <w:r w:rsidR="00814B74">
        <w:rPr>
          <w:rFonts w:asciiTheme="minorHAnsi" w:hAnsiTheme="minorHAnsi" w:cstheme="minorHAnsi"/>
          <w:b/>
        </w:rPr>
        <w:t xml:space="preserve"> à 13</w:t>
      </w:r>
      <w:r w:rsidRPr="00B40803">
        <w:rPr>
          <w:rFonts w:asciiTheme="minorHAnsi" w:hAnsiTheme="minorHAnsi" w:cstheme="minorHAnsi"/>
          <w:b/>
        </w:rPr>
        <w:t xml:space="preserve"> heures (Temps Universel)</w:t>
      </w:r>
      <w:r w:rsidR="00B40803" w:rsidRPr="00B40803">
        <w:rPr>
          <w:rFonts w:asciiTheme="minorHAnsi" w:hAnsiTheme="minorHAnsi" w:cstheme="minorHAnsi"/>
        </w:rPr>
        <w:t xml:space="preserve"> </w:t>
      </w:r>
      <w:r w:rsidR="00B40803" w:rsidRPr="00B40803">
        <w:rPr>
          <w:rFonts w:asciiTheme="minorHAnsi" w:hAnsiTheme="minorHAnsi" w:cstheme="minorHAnsi"/>
          <w:bCs/>
        </w:rPr>
        <w:t xml:space="preserve">et à l’adresse indiquée ci-après : </w:t>
      </w:r>
    </w:p>
    <w:p w:rsidR="001C7D36" w:rsidRDefault="00D05C84" w:rsidP="00AA3FF5">
      <w:pPr>
        <w:spacing w:beforeAutospacing="1" w:after="100" w:afterAutospacing="1" w:line="240" w:lineRule="auto"/>
        <w:ind w:firstLine="709"/>
        <w:jc w:val="center"/>
        <w:rPr>
          <w:b/>
          <w:bCs/>
          <w:spacing w:val="-2"/>
          <w:sz w:val="24"/>
          <w:szCs w:val="24"/>
        </w:rPr>
      </w:pPr>
      <w:r>
        <w:rPr>
          <w:b/>
          <w:bCs/>
          <w:spacing w:val="-2"/>
          <w:sz w:val="24"/>
          <w:szCs w:val="24"/>
        </w:rPr>
        <w:t xml:space="preserve">Secrétariat de la </w:t>
      </w:r>
      <w:r w:rsidR="001C7D36" w:rsidRPr="001C7D36">
        <w:rPr>
          <w:b/>
          <w:bCs/>
          <w:spacing w:val="-2"/>
          <w:sz w:val="24"/>
          <w:szCs w:val="24"/>
        </w:rPr>
        <w:t xml:space="preserve">Direction Générale de la </w:t>
      </w:r>
      <w:r w:rsidR="006B7902">
        <w:rPr>
          <w:b/>
          <w:bCs/>
          <w:spacing w:val="-2"/>
          <w:sz w:val="24"/>
          <w:szCs w:val="24"/>
        </w:rPr>
        <w:t>BANCOBU</w:t>
      </w:r>
    </w:p>
    <w:p w:rsidR="0017377D" w:rsidRPr="001C7D36" w:rsidRDefault="0017377D" w:rsidP="00AA3FF5">
      <w:pPr>
        <w:spacing w:beforeAutospacing="1" w:after="100" w:afterAutospacing="1" w:line="240" w:lineRule="auto"/>
        <w:ind w:firstLine="708"/>
        <w:jc w:val="center"/>
        <w:rPr>
          <w:b/>
          <w:sz w:val="24"/>
          <w:szCs w:val="24"/>
        </w:rPr>
      </w:pPr>
      <w:r w:rsidRPr="00272821">
        <w:rPr>
          <w:b/>
          <w:bCs/>
          <w:spacing w:val="-2"/>
          <w:sz w:val="24"/>
          <w:szCs w:val="24"/>
        </w:rPr>
        <w:t>84,</w:t>
      </w:r>
      <w:r>
        <w:rPr>
          <w:b/>
          <w:bCs/>
          <w:spacing w:val="-2"/>
          <w:sz w:val="24"/>
          <w:szCs w:val="24"/>
        </w:rPr>
        <w:t xml:space="preserve"> </w:t>
      </w:r>
      <w:r w:rsidRPr="00272821">
        <w:rPr>
          <w:b/>
          <w:bCs/>
          <w:spacing w:val="-2"/>
          <w:sz w:val="24"/>
          <w:szCs w:val="24"/>
        </w:rPr>
        <w:t>Chaussée Prince Louis Rwagasore,</w:t>
      </w:r>
    </w:p>
    <w:p w:rsidR="001C7D36" w:rsidRPr="001C7D36" w:rsidRDefault="001C7D36" w:rsidP="00AA3FF5">
      <w:pPr>
        <w:spacing w:beforeAutospacing="1" w:after="100" w:afterAutospacing="1" w:line="240" w:lineRule="auto"/>
        <w:ind w:firstLine="709"/>
        <w:jc w:val="center"/>
        <w:rPr>
          <w:b/>
          <w:bCs/>
          <w:spacing w:val="-2"/>
          <w:sz w:val="24"/>
          <w:szCs w:val="24"/>
        </w:rPr>
      </w:pPr>
      <w:r w:rsidRPr="001C7D36">
        <w:rPr>
          <w:b/>
          <w:bCs/>
          <w:spacing w:val="-2"/>
          <w:sz w:val="24"/>
          <w:szCs w:val="24"/>
        </w:rPr>
        <w:t xml:space="preserve">B.P. </w:t>
      </w:r>
      <w:r w:rsidR="00944650">
        <w:rPr>
          <w:b/>
          <w:bCs/>
          <w:spacing w:val="-2"/>
          <w:sz w:val="24"/>
          <w:szCs w:val="24"/>
        </w:rPr>
        <w:t>99</w:t>
      </w:r>
      <w:r w:rsidRPr="001C7D36">
        <w:rPr>
          <w:b/>
          <w:bCs/>
          <w:spacing w:val="-2"/>
          <w:sz w:val="24"/>
          <w:szCs w:val="24"/>
        </w:rPr>
        <w:t>0 BUJUMBURA</w:t>
      </w:r>
      <w:r w:rsidR="0017377D">
        <w:rPr>
          <w:b/>
          <w:bCs/>
          <w:spacing w:val="-2"/>
          <w:sz w:val="24"/>
          <w:szCs w:val="24"/>
        </w:rPr>
        <w:t xml:space="preserve"> – BURUNDI</w:t>
      </w:r>
    </w:p>
    <w:p w:rsidR="001C7D36" w:rsidRDefault="001C7D36" w:rsidP="00AA3FF5">
      <w:pPr>
        <w:spacing w:beforeAutospacing="1" w:after="100" w:afterAutospacing="1" w:line="240" w:lineRule="auto"/>
        <w:ind w:firstLine="708"/>
        <w:jc w:val="center"/>
        <w:rPr>
          <w:b/>
          <w:bCs/>
          <w:sz w:val="24"/>
          <w:szCs w:val="24"/>
        </w:rPr>
      </w:pPr>
      <w:r w:rsidRPr="001C7D36">
        <w:rPr>
          <w:b/>
          <w:bCs/>
          <w:sz w:val="24"/>
          <w:szCs w:val="24"/>
        </w:rPr>
        <w:t>Tél</w:t>
      </w:r>
      <w:r w:rsidR="00272821">
        <w:rPr>
          <w:b/>
          <w:bCs/>
          <w:sz w:val="24"/>
          <w:szCs w:val="24"/>
        </w:rPr>
        <w:t> : +257-22-26-52-00</w:t>
      </w:r>
    </w:p>
    <w:p w:rsidR="007F5C0F" w:rsidRPr="005E12BA" w:rsidRDefault="00394510" w:rsidP="005E12BA">
      <w:pPr>
        <w:spacing w:beforeAutospacing="1" w:after="100" w:afterAutospacing="1" w:line="240" w:lineRule="auto"/>
        <w:ind w:firstLine="708"/>
        <w:jc w:val="center"/>
        <w:rPr>
          <w:b/>
          <w:bCs/>
          <w:sz w:val="24"/>
          <w:szCs w:val="24"/>
        </w:rPr>
      </w:pPr>
      <w:r>
        <w:rPr>
          <w:b/>
          <w:bCs/>
          <w:sz w:val="24"/>
          <w:szCs w:val="24"/>
        </w:rPr>
        <w:t>E-mail</w:t>
      </w:r>
      <w:r w:rsidR="00FE3308">
        <w:rPr>
          <w:b/>
          <w:bCs/>
          <w:sz w:val="24"/>
          <w:szCs w:val="24"/>
        </w:rPr>
        <w:t> : info@bancobu.com</w:t>
      </w:r>
    </w:p>
    <w:p w:rsidR="00B45674" w:rsidRPr="00625B43" w:rsidRDefault="003A675D" w:rsidP="00B45674">
      <w:pPr>
        <w:pStyle w:val="Titre4"/>
        <w:rPr>
          <w:sz w:val="24"/>
          <w:szCs w:val="24"/>
        </w:rPr>
      </w:pPr>
      <w:r>
        <w:rPr>
          <w:sz w:val="24"/>
          <w:szCs w:val="24"/>
        </w:rPr>
        <w:lastRenderedPageBreak/>
        <w:t>Analyse</w:t>
      </w:r>
      <w:r w:rsidR="001F7F60">
        <w:rPr>
          <w:sz w:val="24"/>
          <w:szCs w:val="24"/>
        </w:rPr>
        <w:t xml:space="preserve"> DES OFFRES</w:t>
      </w:r>
      <w:r w:rsidR="00B45674" w:rsidRPr="00625B43">
        <w:rPr>
          <w:sz w:val="24"/>
          <w:szCs w:val="24"/>
        </w:rPr>
        <w:t xml:space="preserve">   </w:t>
      </w:r>
    </w:p>
    <w:p w:rsidR="00E9036C" w:rsidRDefault="007D0D58" w:rsidP="00B71655">
      <w:pPr>
        <w:jc w:val="both"/>
        <w:rPr>
          <w:sz w:val="24"/>
          <w:szCs w:val="24"/>
        </w:rPr>
      </w:pPr>
      <w:r w:rsidRPr="007D0D58">
        <w:rPr>
          <w:sz w:val="24"/>
          <w:szCs w:val="24"/>
        </w:rPr>
        <w:t xml:space="preserve">Durant la phase d’analyse des offres, pour obtenir toute précision nécessaire, la </w:t>
      </w:r>
      <w:r>
        <w:rPr>
          <w:sz w:val="24"/>
          <w:szCs w:val="24"/>
        </w:rPr>
        <w:t>BANCOBU</w:t>
      </w:r>
      <w:r w:rsidRPr="007D0D58">
        <w:rPr>
          <w:sz w:val="24"/>
          <w:szCs w:val="24"/>
        </w:rPr>
        <w:t xml:space="preserve"> consultera, principalement par courrier électronique, les sociétés ayant répondu. Les réponses à ces demandes devront être transmises par courrier électronique sous format PDF, dans un délai ne dépassant pas </w:t>
      </w:r>
      <w:r w:rsidR="009052A0">
        <w:rPr>
          <w:sz w:val="24"/>
          <w:szCs w:val="24"/>
        </w:rPr>
        <w:t>48</w:t>
      </w:r>
      <w:r w:rsidRPr="007D0D58">
        <w:rPr>
          <w:sz w:val="24"/>
          <w:szCs w:val="24"/>
        </w:rPr>
        <w:t xml:space="preserve"> heures ouvrées et feront partie intégrante aux dossiers de soumissions.</w:t>
      </w:r>
    </w:p>
    <w:p w:rsidR="008D6E8C" w:rsidRPr="001C35D0" w:rsidRDefault="008D6E8C" w:rsidP="001C35D0">
      <w:pPr>
        <w:rPr>
          <w:b/>
          <w:sz w:val="24"/>
          <w:szCs w:val="24"/>
        </w:rPr>
      </w:pPr>
    </w:p>
    <w:p w:rsidR="009D60E7" w:rsidRDefault="009D60E7" w:rsidP="00444988">
      <w:pPr>
        <w:jc w:val="center"/>
        <w:rPr>
          <w:b/>
          <w:sz w:val="44"/>
          <w:szCs w:val="44"/>
        </w:rPr>
      </w:pPr>
    </w:p>
    <w:p w:rsidR="00E5078F" w:rsidRDefault="00E5078F" w:rsidP="00444988">
      <w:pPr>
        <w:jc w:val="center"/>
        <w:rPr>
          <w:b/>
          <w:sz w:val="44"/>
          <w:szCs w:val="44"/>
        </w:rPr>
      </w:pPr>
    </w:p>
    <w:p w:rsidR="00E5078F" w:rsidRDefault="00E5078F" w:rsidP="00444988">
      <w:pPr>
        <w:jc w:val="center"/>
        <w:rPr>
          <w:b/>
          <w:sz w:val="44"/>
          <w:szCs w:val="44"/>
        </w:rPr>
      </w:pPr>
    </w:p>
    <w:p w:rsidR="009D60E7" w:rsidRDefault="009D60E7"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EB2A3D" w:rsidRDefault="00EB2A3D" w:rsidP="00444988">
      <w:pPr>
        <w:jc w:val="center"/>
        <w:rPr>
          <w:b/>
          <w:sz w:val="44"/>
          <w:szCs w:val="44"/>
        </w:rPr>
      </w:pPr>
    </w:p>
    <w:p w:rsidR="00183127" w:rsidRDefault="00183127" w:rsidP="00444988">
      <w:pPr>
        <w:jc w:val="center"/>
        <w:rPr>
          <w:b/>
          <w:sz w:val="44"/>
          <w:szCs w:val="44"/>
        </w:rPr>
      </w:pPr>
    </w:p>
    <w:p w:rsidR="00183127" w:rsidRDefault="00183127" w:rsidP="00444988">
      <w:pPr>
        <w:jc w:val="center"/>
        <w:rPr>
          <w:b/>
          <w:sz w:val="44"/>
          <w:szCs w:val="44"/>
        </w:rPr>
      </w:pPr>
    </w:p>
    <w:p w:rsidR="00EB2A3D" w:rsidRDefault="00EB2A3D" w:rsidP="00444988">
      <w:pPr>
        <w:jc w:val="center"/>
        <w:rPr>
          <w:b/>
          <w:sz w:val="44"/>
          <w:szCs w:val="44"/>
        </w:rPr>
      </w:pPr>
    </w:p>
    <w:p w:rsidR="00061267" w:rsidRDefault="00DC60BE" w:rsidP="00444988">
      <w:pPr>
        <w:jc w:val="center"/>
        <w:rPr>
          <w:b/>
          <w:sz w:val="44"/>
          <w:szCs w:val="44"/>
        </w:rPr>
      </w:pPr>
      <w:r>
        <w:rPr>
          <w:b/>
          <w:sz w:val="44"/>
          <w:szCs w:val="44"/>
        </w:rPr>
        <w:t>Deuxième</w:t>
      </w:r>
      <w:r w:rsidR="00FB6FAE">
        <w:rPr>
          <w:b/>
          <w:sz w:val="44"/>
          <w:szCs w:val="44"/>
        </w:rPr>
        <w:t xml:space="preserve"> Partie : </w:t>
      </w:r>
    </w:p>
    <w:p w:rsidR="00444988" w:rsidRPr="00700637" w:rsidRDefault="00AC3940" w:rsidP="00444988">
      <w:pPr>
        <w:jc w:val="center"/>
        <w:rPr>
          <w:b/>
          <w:sz w:val="44"/>
          <w:szCs w:val="44"/>
        </w:rPr>
      </w:pPr>
      <w:r>
        <w:rPr>
          <w:b/>
          <w:sz w:val="44"/>
          <w:szCs w:val="44"/>
        </w:rPr>
        <w:t>Spécifications Techniques</w:t>
      </w:r>
      <w:r w:rsidR="00FB6FAE">
        <w:rPr>
          <w:b/>
          <w:sz w:val="44"/>
          <w:szCs w:val="44"/>
        </w:rPr>
        <w:t xml:space="preserve"> </w:t>
      </w:r>
    </w:p>
    <w:p w:rsidR="00444988" w:rsidRDefault="00444988" w:rsidP="00355ABD"/>
    <w:p w:rsidR="00444988" w:rsidRDefault="00444988" w:rsidP="00355ABD"/>
    <w:p w:rsidR="009D60E7" w:rsidRDefault="009D60E7" w:rsidP="00355ABD"/>
    <w:p w:rsidR="009D60E7" w:rsidRDefault="009D60E7" w:rsidP="00355ABD"/>
    <w:p w:rsidR="009D60E7" w:rsidRDefault="009D60E7" w:rsidP="00355ABD"/>
    <w:p w:rsidR="009D60E7" w:rsidRDefault="009D60E7" w:rsidP="00355ABD"/>
    <w:p w:rsidR="009D60E7" w:rsidRDefault="009D60E7" w:rsidP="00355ABD"/>
    <w:p w:rsidR="009D60E7" w:rsidRDefault="009D60E7" w:rsidP="00355ABD"/>
    <w:p w:rsidR="00986CEC" w:rsidRDefault="00986CEC" w:rsidP="00355ABD"/>
    <w:p w:rsidR="0062307D" w:rsidRPr="00B37F2B" w:rsidRDefault="009E035A" w:rsidP="001C1696">
      <w:pPr>
        <w:pStyle w:val="Titre1"/>
        <w:numPr>
          <w:ilvl w:val="0"/>
          <w:numId w:val="37"/>
        </w:numPr>
        <w:rPr>
          <w:sz w:val="24"/>
          <w:szCs w:val="24"/>
        </w:rPr>
      </w:pPr>
      <w:bookmarkStart w:id="15" w:name="_Toc534626459"/>
      <w:r w:rsidRPr="00B37F2B">
        <w:rPr>
          <w:sz w:val="24"/>
          <w:szCs w:val="24"/>
        </w:rPr>
        <w:lastRenderedPageBreak/>
        <w:t>Cahier de</w:t>
      </w:r>
      <w:r w:rsidR="00CB338D" w:rsidRPr="00B37F2B">
        <w:rPr>
          <w:sz w:val="24"/>
          <w:szCs w:val="24"/>
        </w:rPr>
        <w:t>s</w:t>
      </w:r>
      <w:r w:rsidRPr="00B37F2B">
        <w:rPr>
          <w:sz w:val="24"/>
          <w:szCs w:val="24"/>
        </w:rPr>
        <w:t xml:space="preserve"> </w:t>
      </w:r>
      <w:r w:rsidR="00071262">
        <w:rPr>
          <w:sz w:val="24"/>
          <w:szCs w:val="24"/>
        </w:rPr>
        <w:t>clauses techniques particulieres</w:t>
      </w:r>
      <w:bookmarkEnd w:id="15"/>
      <w:r w:rsidR="00071262">
        <w:rPr>
          <w:sz w:val="24"/>
          <w:szCs w:val="24"/>
        </w:rPr>
        <w:t xml:space="preserve"> </w:t>
      </w:r>
    </w:p>
    <w:p w:rsidR="00A272B8" w:rsidRPr="00B37F2B" w:rsidRDefault="00A272B8" w:rsidP="006E739F">
      <w:pPr>
        <w:pStyle w:val="Titre2"/>
        <w:rPr>
          <w:sz w:val="24"/>
          <w:szCs w:val="24"/>
        </w:rPr>
      </w:pPr>
      <w:bookmarkStart w:id="16" w:name="_Toc534626460"/>
      <w:r w:rsidRPr="00B37F2B">
        <w:rPr>
          <w:sz w:val="24"/>
          <w:szCs w:val="24"/>
        </w:rPr>
        <w:t>Objet du cahier des charges</w:t>
      </w:r>
      <w:bookmarkEnd w:id="16"/>
      <w:r w:rsidRPr="00B37F2B">
        <w:rPr>
          <w:sz w:val="24"/>
          <w:szCs w:val="24"/>
        </w:rPr>
        <w:t xml:space="preserve"> </w:t>
      </w:r>
    </w:p>
    <w:p w:rsidR="00902E25" w:rsidRDefault="00442281" w:rsidP="00A272B8">
      <w:pPr>
        <w:jc w:val="both"/>
        <w:rPr>
          <w:sz w:val="24"/>
          <w:szCs w:val="24"/>
        </w:rPr>
      </w:pPr>
      <w:r>
        <w:rPr>
          <w:sz w:val="24"/>
          <w:szCs w:val="24"/>
        </w:rPr>
        <w:t>Acquisition</w:t>
      </w:r>
      <w:r w:rsidR="00A272B8" w:rsidRPr="00BA28FB">
        <w:rPr>
          <w:sz w:val="24"/>
          <w:szCs w:val="24"/>
        </w:rPr>
        <w:t xml:space="preserve"> d’une plateforme </w:t>
      </w:r>
      <w:r w:rsidR="00A7102F">
        <w:rPr>
          <w:sz w:val="24"/>
          <w:szCs w:val="24"/>
        </w:rPr>
        <w:t>de services financiers mobiles</w:t>
      </w:r>
      <w:r w:rsidR="00422153">
        <w:rPr>
          <w:sz w:val="24"/>
          <w:szCs w:val="24"/>
        </w:rPr>
        <w:t xml:space="preserve"> </w:t>
      </w:r>
      <w:r w:rsidR="00A272B8" w:rsidRPr="00BA28FB">
        <w:rPr>
          <w:sz w:val="24"/>
          <w:szCs w:val="24"/>
        </w:rPr>
        <w:t xml:space="preserve">performante </w:t>
      </w:r>
      <w:r w:rsidR="00A7102F">
        <w:rPr>
          <w:sz w:val="24"/>
          <w:szCs w:val="24"/>
        </w:rPr>
        <w:t xml:space="preserve">et </w:t>
      </w:r>
      <w:r w:rsidR="00A272B8" w:rsidRPr="00BA28FB">
        <w:rPr>
          <w:sz w:val="24"/>
          <w:szCs w:val="24"/>
        </w:rPr>
        <w:t>ayant la capacité et les fonctionnalités pour soutenir la vision stratégique et opérationnelle de la Banque et du produit digital B</w:t>
      </w:r>
      <w:r w:rsidR="00786114">
        <w:rPr>
          <w:sz w:val="24"/>
          <w:szCs w:val="24"/>
        </w:rPr>
        <w:t>ANCOBU</w:t>
      </w:r>
      <w:r w:rsidR="00A272B8" w:rsidRPr="00BA28FB">
        <w:rPr>
          <w:sz w:val="24"/>
          <w:szCs w:val="24"/>
        </w:rPr>
        <w:t xml:space="preserve"> </w:t>
      </w:r>
      <w:r w:rsidR="00E46256" w:rsidRPr="00786114">
        <w:rPr>
          <w:i/>
          <w:sz w:val="24"/>
          <w:szCs w:val="24"/>
        </w:rPr>
        <w:t>M</w:t>
      </w:r>
      <w:r w:rsidR="00E46256">
        <w:rPr>
          <w:sz w:val="24"/>
          <w:szCs w:val="24"/>
        </w:rPr>
        <w:t>c</w:t>
      </w:r>
      <w:r w:rsidR="00E46256" w:rsidRPr="00BA28FB">
        <w:rPr>
          <w:sz w:val="24"/>
          <w:szCs w:val="24"/>
        </w:rPr>
        <w:t>ash</w:t>
      </w:r>
      <w:r w:rsidR="00A272B8">
        <w:rPr>
          <w:sz w:val="24"/>
          <w:szCs w:val="24"/>
        </w:rPr>
        <w:t>.</w:t>
      </w:r>
    </w:p>
    <w:p w:rsidR="00A272B8" w:rsidRDefault="00A272B8" w:rsidP="00A272B8">
      <w:pPr>
        <w:jc w:val="both"/>
        <w:rPr>
          <w:sz w:val="24"/>
          <w:szCs w:val="24"/>
        </w:rPr>
      </w:pPr>
    </w:p>
    <w:p w:rsidR="0053497D" w:rsidRPr="00BC57C7" w:rsidRDefault="0053497D" w:rsidP="0053497D">
      <w:pPr>
        <w:pStyle w:val="Titre3"/>
        <w:rPr>
          <w:sz w:val="24"/>
          <w:szCs w:val="24"/>
        </w:rPr>
      </w:pPr>
      <w:bookmarkStart w:id="17" w:name="_Toc534626461"/>
      <w:r w:rsidRPr="00BC57C7">
        <w:rPr>
          <w:sz w:val="24"/>
          <w:szCs w:val="24"/>
        </w:rPr>
        <w:t>Périmètre métier</w:t>
      </w:r>
      <w:bookmarkEnd w:id="17"/>
      <w:r w:rsidRPr="00BC57C7">
        <w:rPr>
          <w:sz w:val="24"/>
          <w:szCs w:val="24"/>
        </w:rPr>
        <w:t xml:space="preserve"> </w:t>
      </w:r>
    </w:p>
    <w:p w:rsidR="006F792D" w:rsidRPr="00FD576D" w:rsidRDefault="006F792D" w:rsidP="006F792D">
      <w:pPr>
        <w:rPr>
          <w:sz w:val="24"/>
          <w:szCs w:val="24"/>
        </w:rPr>
      </w:pPr>
      <w:r w:rsidRPr="00FD576D">
        <w:rPr>
          <w:sz w:val="24"/>
          <w:szCs w:val="24"/>
        </w:rPr>
        <w:t>L</w:t>
      </w:r>
      <w:r>
        <w:rPr>
          <w:sz w:val="24"/>
          <w:szCs w:val="24"/>
        </w:rPr>
        <w:t xml:space="preserve">a </w:t>
      </w:r>
      <w:r w:rsidR="00BC13B7">
        <w:rPr>
          <w:sz w:val="24"/>
          <w:szCs w:val="24"/>
        </w:rPr>
        <w:t>plateforme</w:t>
      </w:r>
      <w:r>
        <w:rPr>
          <w:sz w:val="24"/>
          <w:szCs w:val="24"/>
        </w:rPr>
        <w:t xml:space="preserve"> de</w:t>
      </w:r>
      <w:r w:rsidRPr="00FD576D">
        <w:rPr>
          <w:sz w:val="24"/>
          <w:szCs w:val="24"/>
        </w:rPr>
        <w:t xml:space="preserve"> </w:t>
      </w:r>
      <w:r w:rsidRPr="00FD576D">
        <w:rPr>
          <w:i/>
          <w:sz w:val="24"/>
          <w:szCs w:val="24"/>
        </w:rPr>
        <w:t>m</w:t>
      </w:r>
      <w:r>
        <w:rPr>
          <w:sz w:val="24"/>
          <w:szCs w:val="24"/>
        </w:rPr>
        <w:t>-Banking devra couvrir le périmètre suivant :</w:t>
      </w:r>
    </w:p>
    <w:p w:rsidR="006F792D" w:rsidRPr="00FD576D" w:rsidRDefault="006F792D" w:rsidP="006F792D">
      <w:pPr>
        <w:pStyle w:val="Paragraphedeliste"/>
        <w:numPr>
          <w:ilvl w:val="0"/>
          <w:numId w:val="10"/>
        </w:numPr>
        <w:rPr>
          <w:sz w:val="24"/>
          <w:szCs w:val="24"/>
        </w:rPr>
      </w:pPr>
      <w:r w:rsidRPr="00FD576D">
        <w:rPr>
          <w:sz w:val="24"/>
          <w:szCs w:val="24"/>
        </w:rPr>
        <w:t xml:space="preserve">Portefeuille Mobile </w:t>
      </w:r>
      <w:r w:rsidR="00A66CE1">
        <w:rPr>
          <w:sz w:val="24"/>
          <w:szCs w:val="24"/>
        </w:rPr>
        <w:t>–</w:t>
      </w:r>
      <w:r w:rsidRPr="00FD576D">
        <w:rPr>
          <w:sz w:val="24"/>
          <w:szCs w:val="24"/>
        </w:rPr>
        <w:t xml:space="preserve"> Mobile Wallet</w:t>
      </w:r>
      <w:r>
        <w:rPr>
          <w:sz w:val="24"/>
          <w:szCs w:val="24"/>
        </w:rPr>
        <w:t> ;</w:t>
      </w:r>
    </w:p>
    <w:p w:rsidR="006F792D" w:rsidRPr="00FD576D" w:rsidRDefault="006F792D" w:rsidP="006F792D">
      <w:pPr>
        <w:pStyle w:val="Paragraphedeliste"/>
        <w:numPr>
          <w:ilvl w:val="0"/>
          <w:numId w:val="10"/>
        </w:numPr>
        <w:rPr>
          <w:sz w:val="24"/>
          <w:szCs w:val="24"/>
        </w:rPr>
      </w:pPr>
      <w:r w:rsidRPr="00FD576D">
        <w:rPr>
          <w:sz w:val="24"/>
          <w:szCs w:val="24"/>
        </w:rPr>
        <w:t xml:space="preserve">Banque Mobile </w:t>
      </w:r>
      <w:r w:rsidR="00A66CE1">
        <w:rPr>
          <w:sz w:val="24"/>
          <w:szCs w:val="24"/>
        </w:rPr>
        <w:t>–</w:t>
      </w:r>
      <w:r w:rsidRPr="00FD576D">
        <w:rPr>
          <w:sz w:val="24"/>
          <w:szCs w:val="24"/>
        </w:rPr>
        <w:t xml:space="preserve"> Mobile Banking</w:t>
      </w:r>
      <w:r>
        <w:rPr>
          <w:sz w:val="24"/>
          <w:szCs w:val="24"/>
        </w:rPr>
        <w:t xml:space="preserve"> / Application Mobile ;</w:t>
      </w:r>
      <w:r w:rsidRPr="00FD576D">
        <w:rPr>
          <w:sz w:val="24"/>
          <w:szCs w:val="24"/>
        </w:rPr>
        <w:t xml:space="preserve"> </w:t>
      </w:r>
    </w:p>
    <w:p w:rsidR="006F792D" w:rsidRPr="00FD576D" w:rsidRDefault="006F792D" w:rsidP="006F792D">
      <w:pPr>
        <w:pStyle w:val="Paragraphedeliste"/>
        <w:numPr>
          <w:ilvl w:val="0"/>
          <w:numId w:val="10"/>
        </w:numPr>
        <w:rPr>
          <w:sz w:val="24"/>
          <w:szCs w:val="24"/>
        </w:rPr>
      </w:pPr>
      <w:r w:rsidRPr="00FD576D">
        <w:rPr>
          <w:sz w:val="24"/>
          <w:szCs w:val="24"/>
        </w:rPr>
        <w:t xml:space="preserve">Agence Bancaire </w:t>
      </w:r>
      <w:r w:rsidR="00A66CE1">
        <w:rPr>
          <w:sz w:val="24"/>
          <w:szCs w:val="24"/>
        </w:rPr>
        <w:t>–</w:t>
      </w:r>
      <w:r w:rsidRPr="00FD576D">
        <w:rPr>
          <w:sz w:val="24"/>
          <w:szCs w:val="24"/>
        </w:rPr>
        <w:t xml:space="preserve"> Agency Banking</w:t>
      </w:r>
      <w:r>
        <w:rPr>
          <w:sz w:val="24"/>
          <w:szCs w:val="24"/>
        </w:rPr>
        <w:t> ;</w:t>
      </w:r>
    </w:p>
    <w:p w:rsidR="00FC2BFD" w:rsidRDefault="00C31DB1" w:rsidP="006F792D">
      <w:pPr>
        <w:pStyle w:val="Paragraphedeliste"/>
        <w:numPr>
          <w:ilvl w:val="0"/>
          <w:numId w:val="10"/>
        </w:numPr>
        <w:tabs>
          <w:tab w:val="left" w:pos="3427"/>
        </w:tabs>
        <w:rPr>
          <w:sz w:val="24"/>
          <w:szCs w:val="24"/>
        </w:rPr>
      </w:pPr>
      <w:r w:rsidRPr="00A66CE1">
        <w:rPr>
          <w:sz w:val="24"/>
          <w:szCs w:val="24"/>
        </w:rPr>
        <w:t>Internet Bancaire</w:t>
      </w:r>
      <w:r w:rsidR="00A66CE1">
        <w:rPr>
          <w:sz w:val="24"/>
          <w:szCs w:val="24"/>
        </w:rPr>
        <w:t xml:space="preserve"> – </w:t>
      </w:r>
      <w:r w:rsidR="006F792D" w:rsidRPr="00FD576D">
        <w:rPr>
          <w:sz w:val="24"/>
          <w:szCs w:val="24"/>
        </w:rPr>
        <w:t>Internet</w:t>
      </w:r>
      <w:r w:rsidR="00A66CE1">
        <w:rPr>
          <w:sz w:val="24"/>
          <w:szCs w:val="24"/>
        </w:rPr>
        <w:t xml:space="preserve"> </w:t>
      </w:r>
      <w:r w:rsidR="006F792D" w:rsidRPr="00FD576D">
        <w:rPr>
          <w:sz w:val="24"/>
          <w:szCs w:val="24"/>
        </w:rPr>
        <w:t>Banking</w:t>
      </w:r>
      <w:r w:rsidR="00FC2BFD">
        <w:rPr>
          <w:sz w:val="24"/>
          <w:szCs w:val="24"/>
        </w:rPr>
        <w:t> ;</w:t>
      </w:r>
    </w:p>
    <w:p w:rsidR="006F792D" w:rsidRPr="00FD576D" w:rsidRDefault="00FC2BFD" w:rsidP="006F792D">
      <w:pPr>
        <w:pStyle w:val="Paragraphedeliste"/>
        <w:numPr>
          <w:ilvl w:val="0"/>
          <w:numId w:val="10"/>
        </w:numPr>
        <w:tabs>
          <w:tab w:val="left" w:pos="3427"/>
        </w:tabs>
        <w:rPr>
          <w:sz w:val="24"/>
          <w:szCs w:val="24"/>
        </w:rPr>
      </w:pPr>
      <w:r>
        <w:rPr>
          <w:sz w:val="24"/>
          <w:szCs w:val="24"/>
        </w:rPr>
        <w:t>Services du back-office</w:t>
      </w:r>
      <w:r w:rsidR="004F7F7E">
        <w:rPr>
          <w:sz w:val="24"/>
          <w:szCs w:val="24"/>
        </w:rPr>
        <w:t xml:space="preserve"> ou back-end (</w:t>
      </w:r>
      <w:r w:rsidR="00A77292">
        <w:rPr>
          <w:sz w:val="24"/>
          <w:szCs w:val="24"/>
        </w:rPr>
        <w:t>arrière-plan</w:t>
      </w:r>
      <w:r w:rsidR="004F7F7E">
        <w:rPr>
          <w:sz w:val="24"/>
          <w:szCs w:val="24"/>
        </w:rPr>
        <w:t>)</w:t>
      </w:r>
      <w:r>
        <w:rPr>
          <w:sz w:val="24"/>
          <w:szCs w:val="24"/>
        </w:rPr>
        <w:t xml:space="preserve">. </w:t>
      </w:r>
      <w:r w:rsidR="006F792D" w:rsidRPr="00FD576D">
        <w:rPr>
          <w:sz w:val="24"/>
          <w:szCs w:val="24"/>
        </w:rPr>
        <w:tab/>
      </w:r>
    </w:p>
    <w:p w:rsidR="001203FC" w:rsidRDefault="001203FC" w:rsidP="00023DA8">
      <w:pPr>
        <w:jc w:val="both"/>
        <w:rPr>
          <w:rFonts w:eastAsia="Calibri"/>
          <w:sz w:val="24"/>
          <w:szCs w:val="24"/>
        </w:rPr>
      </w:pPr>
      <w:r>
        <w:rPr>
          <w:rFonts w:eastAsia="Calibri"/>
          <w:sz w:val="24"/>
          <w:szCs w:val="24"/>
        </w:rPr>
        <w:t xml:space="preserve">Un système avec plateforme indépendante, i.e. « component-based system », </w:t>
      </w:r>
      <w:r w:rsidRPr="001203FC">
        <w:rPr>
          <w:rFonts w:eastAsia="Calibri"/>
          <w:b/>
          <w:sz w:val="24"/>
          <w:szCs w:val="24"/>
        </w:rPr>
        <w:t>sera un atout</w:t>
      </w:r>
      <w:r>
        <w:rPr>
          <w:rFonts w:eastAsia="Calibri"/>
          <w:sz w:val="24"/>
          <w:szCs w:val="24"/>
        </w:rPr>
        <w:t>.</w:t>
      </w:r>
      <w:r w:rsidR="001E0B7C">
        <w:rPr>
          <w:rFonts w:eastAsia="Calibri"/>
          <w:sz w:val="24"/>
          <w:szCs w:val="24"/>
        </w:rPr>
        <w:t xml:space="preserve"> Ceci permettra d’ajouter des </w:t>
      </w:r>
      <w:r w:rsidR="00F47AFB">
        <w:rPr>
          <w:rFonts w:eastAsia="Calibri"/>
          <w:sz w:val="24"/>
          <w:szCs w:val="24"/>
        </w:rPr>
        <w:t xml:space="preserve">éléments </w:t>
      </w:r>
      <w:r w:rsidR="00F51DC0">
        <w:rPr>
          <w:rFonts w:eastAsia="Calibri"/>
          <w:sz w:val="24"/>
          <w:szCs w:val="24"/>
        </w:rPr>
        <w:t>fonctionnels</w:t>
      </w:r>
      <w:r w:rsidR="00F47AFB">
        <w:rPr>
          <w:rFonts w:eastAsia="Calibri"/>
          <w:sz w:val="24"/>
          <w:szCs w:val="24"/>
        </w:rPr>
        <w:t xml:space="preserve"> au fur et </w:t>
      </w:r>
      <w:r w:rsidR="00485718" w:rsidRPr="007D0D58">
        <w:rPr>
          <w:sz w:val="24"/>
          <w:szCs w:val="24"/>
        </w:rPr>
        <w:t>à</w:t>
      </w:r>
      <w:r w:rsidR="00F47AFB">
        <w:rPr>
          <w:rFonts w:eastAsia="Calibri"/>
          <w:sz w:val="24"/>
          <w:szCs w:val="24"/>
        </w:rPr>
        <w:t xml:space="preserve"> mesure des besoins</w:t>
      </w:r>
      <w:r w:rsidR="00F51DC0">
        <w:rPr>
          <w:rFonts w:eastAsia="Calibri"/>
          <w:sz w:val="24"/>
          <w:szCs w:val="24"/>
        </w:rPr>
        <w:t>.</w:t>
      </w:r>
      <w:r w:rsidR="00F47AFB">
        <w:rPr>
          <w:rFonts w:eastAsia="Calibri"/>
          <w:sz w:val="24"/>
          <w:szCs w:val="24"/>
        </w:rPr>
        <w:t xml:space="preserve"> </w:t>
      </w:r>
    </w:p>
    <w:p w:rsidR="00E041E1" w:rsidRPr="00945581" w:rsidRDefault="00685515" w:rsidP="00945581">
      <w:pPr>
        <w:pStyle w:val="Paragraphedeliste"/>
        <w:numPr>
          <w:ilvl w:val="0"/>
          <w:numId w:val="38"/>
        </w:numPr>
        <w:jc w:val="both"/>
        <w:rPr>
          <w:rFonts w:eastAsia="Calibri"/>
          <w:sz w:val="24"/>
          <w:szCs w:val="24"/>
        </w:rPr>
      </w:pPr>
      <w:r w:rsidRPr="00945581">
        <w:rPr>
          <w:rFonts w:eastAsia="Calibri"/>
          <w:sz w:val="24"/>
          <w:szCs w:val="24"/>
        </w:rPr>
        <w:t>En outre,</w:t>
      </w:r>
      <w:r w:rsidR="00EC3BA5" w:rsidRPr="00945581">
        <w:rPr>
          <w:rFonts w:eastAsia="Calibri"/>
          <w:sz w:val="24"/>
          <w:szCs w:val="24"/>
        </w:rPr>
        <w:t xml:space="preserve"> la plateforme </w:t>
      </w:r>
      <w:r w:rsidR="00EC3BA5" w:rsidRPr="00945581">
        <w:rPr>
          <w:sz w:val="24"/>
          <w:szCs w:val="24"/>
        </w:rPr>
        <w:t>« </w:t>
      </w:r>
      <w:r w:rsidR="00EC3BA5" w:rsidRPr="00945581">
        <w:rPr>
          <w:i/>
          <w:sz w:val="24"/>
          <w:szCs w:val="24"/>
        </w:rPr>
        <w:t>m</w:t>
      </w:r>
      <w:r w:rsidR="00EC3BA5" w:rsidRPr="00945581">
        <w:rPr>
          <w:sz w:val="24"/>
          <w:szCs w:val="24"/>
        </w:rPr>
        <w:t xml:space="preserve">-Banking » </w:t>
      </w:r>
      <w:r w:rsidR="00ED40CA">
        <w:rPr>
          <w:sz w:val="24"/>
          <w:szCs w:val="24"/>
        </w:rPr>
        <w:t xml:space="preserve">devra offrir un </w:t>
      </w:r>
      <w:r w:rsidR="00ED40CA" w:rsidRPr="00945581">
        <w:rPr>
          <w:sz w:val="24"/>
          <w:szCs w:val="24"/>
        </w:rPr>
        <w:t>interfaçage (</w:t>
      </w:r>
      <w:r w:rsidR="00ED40CA" w:rsidRPr="00945581">
        <w:rPr>
          <w:rFonts w:eastAsia="Calibri"/>
          <w:sz w:val="24"/>
          <w:szCs w:val="24"/>
        </w:rPr>
        <w:t>interface de programme d’application – APIs</w:t>
      </w:r>
      <w:r w:rsidR="00ED40CA" w:rsidRPr="00945581">
        <w:rPr>
          <w:sz w:val="24"/>
          <w:szCs w:val="24"/>
        </w:rPr>
        <w:t>) avec des systèmes offrant</w:t>
      </w:r>
      <w:r w:rsidR="00ED40CA">
        <w:rPr>
          <w:sz w:val="24"/>
          <w:szCs w:val="24"/>
        </w:rPr>
        <w:t xml:space="preserve"> </w:t>
      </w:r>
      <w:r w:rsidR="00483EF2" w:rsidRPr="00945581">
        <w:rPr>
          <w:sz w:val="24"/>
          <w:szCs w:val="24"/>
        </w:rPr>
        <w:t>les</w:t>
      </w:r>
      <w:r w:rsidR="00483EF2">
        <w:rPr>
          <w:sz w:val="24"/>
          <w:szCs w:val="24"/>
        </w:rPr>
        <w:t xml:space="preserve"> </w:t>
      </w:r>
      <w:r w:rsidR="00483EF2" w:rsidRPr="00945581">
        <w:rPr>
          <w:sz w:val="24"/>
          <w:szCs w:val="24"/>
        </w:rPr>
        <w:t>fonctionnalités</w:t>
      </w:r>
      <w:r w:rsidR="00F843DF" w:rsidRPr="00945581">
        <w:rPr>
          <w:sz w:val="24"/>
          <w:szCs w:val="24"/>
        </w:rPr>
        <w:t xml:space="preserve"> </w:t>
      </w:r>
      <w:r w:rsidR="00ED40CA">
        <w:rPr>
          <w:sz w:val="24"/>
          <w:szCs w:val="24"/>
        </w:rPr>
        <w:t>d</w:t>
      </w:r>
      <w:r w:rsidR="00F843DF" w:rsidRPr="00945581">
        <w:rPr>
          <w:sz w:val="24"/>
          <w:szCs w:val="24"/>
        </w:rPr>
        <w:t>e pointage automatisé des clients (i.e. « automated customer credit scoring </w:t>
      </w:r>
      <w:r w:rsidR="00851765" w:rsidRPr="00945581">
        <w:rPr>
          <w:sz w:val="24"/>
          <w:szCs w:val="24"/>
        </w:rPr>
        <w:t>»)</w:t>
      </w:r>
      <w:r w:rsidR="00023DA8" w:rsidRPr="00945581">
        <w:rPr>
          <w:sz w:val="24"/>
          <w:szCs w:val="24"/>
        </w:rPr>
        <w:t>.</w:t>
      </w:r>
      <w:r w:rsidR="00485B33" w:rsidRPr="00945581">
        <w:rPr>
          <w:sz w:val="24"/>
          <w:szCs w:val="24"/>
        </w:rPr>
        <w:t xml:space="preserve"> </w:t>
      </w:r>
      <w:r w:rsidR="000E2520" w:rsidRPr="00945581">
        <w:rPr>
          <w:sz w:val="24"/>
          <w:szCs w:val="24"/>
        </w:rPr>
        <w:t xml:space="preserve">Ceci en vue de permettre </w:t>
      </w:r>
      <w:r w:rsidR="00B11D5B" w:rsidRPr="00945581">
        <w:rPr>
          <w:sz w:val="24"/>
          <w:szCs w:val="24"/>
        </w:rPr>
        <w:t>à</w:t>
      </w:r>
      <w:r w:rsidR="000E2520" w:rsidRPr="00945581">
        <w:rPr>
          <w:sz w:val="24"/>
          <w:szCs w:val="24"/>
        </w:rPr>
        <w:t xml:space="preserve"> la Banque d</w:t>
      </w:r>
      <w:r w:rsidR="00784038" w:rsidRPr="00945581">
        <w:rPr>
          <w:sz w:val="24"/>
          <w:szCs w:val="24"/>
        </w:rPr>
        <w:t xml:space="preserve">’offrir des services de </w:t>
      </w:r>
      <w:r w:rsidR="003840D1" w:rsidRPr="00945581">
        <w:rPr>
          <w:sz w:val="24"/>
          <w:szCs w:val="24"/>
        </w:rPr>
        <w:t>crédit digital.</w:t>
      </w:r>
      <w:r w:rsidR="007F6402" w:rsidRPr="00945581">
        <w:rPr>
          <w:sz w:val="24"/>
          <w:szCs w:val="24"/>
        </w:rPr>
        <w:t xml:space="preserve"> </w:t>
      </w:r>
      <w:r w:rsidR="007F6402" w:rsidRPr="00945581">
        <w:rPr>
          <w:b/>
          <w:sz w:val="24"/>
          <w:szCs w:val="24"/>
        </w:rPr>
        <w:t xml:space="preserve">Ce point sera </w:t>
      </w:r>
      <w:r w:rsidR="000D4A3E" w:rsidRPr="00945581">
        <w:rPr>
          <w:b/>
          <w:sz w:val="24"/>
          <w:szCs w:val="24"/>
        </w:rPr>
        <w:t>crucial dans la sélection du système.</w:t>
      </w:r>
      <w:r w:rsidR="000113AC" w:rsidRPr="00945581">
        <w:rPr>
          <w:sz w:val="24"/>
          <w:szCs w:val="24"/>
        </w:rPr>
        <w:t xml:space="preserve"> </w:t>
      </w:r>
      <w:r w:rsidR="00EC3BA5" w:rsidRPr="00945581">
        <w:rPr>
          <w:sz w:val="24"/>
          <w:szCs w:val="24"/>
        </w:rPr>
        <w:t xml:space="preserve"> </w:t>
      </w:r>
    </w:p>
    <w:p w:rsidR="00C21EFA" w:rsidRDefault="00933574" w:rsidP="00945581">
      <w:pPr>
        <w:pStyle w:val="Paragraphedeliste"/>
        <w:numPr>
          <w:ilvl w:val="0"/>
          <w:numId w:val="38"/>
        </w:numPr>
        <w:jc w:val="both"/>
        <w:rPr>
          <w:rFonts w:eastAsia="Calibri"/>
          <w:sz w:val="24"/>
          <w:szCs w:val="24"/>
        </w:rPr>
      </w:pPr>
      <w:r w:rsidRPr="00945581">
        <w:rPr>
          <w:rFonts w:eastAsia="Calibri"/>
          <w:sz w:val="24"/>
          <w:szCs w:val="24"/>
        </w:rPr>
        <w:t>Avoir une interface</w:t>
      </w:r>
      <w:r w:rsidR="00942AB3" w:rsidRPr="00945581">
        <w:rPr>
          <w:rFonts w:eastAsia="Calibri"/>
          <w:sz w:val="24"/>
          <w:szCs w:val="24"/>
        </w:rPr>
        <w:t xml:space="preserve"> de programme d’application (API)</w:t>
      </w:r>
      <w:r w:rsidRPr="00945581">
        <w:rPr>
          <w:rFonts w:eastAsia="Calibri"/>
          <w:sz w:val="24"/>
          <w:szCs w:val="24"/>
        </w:rPr>
        <w:t xml:space="preserve"> qui permet une intégration facile avec les plateformes </w:t>
      </w:r>
      <w:r w:rsidR="00E46256" w:rsidRPr="00945581">
        <w:rPr>
          <w:rFonts w:eastAsia="Calibri"/>
          <w:sz w:val="24"/>
          <w:szCs w:val="24"/>
        </w:rPr>
        <w:t>des médias</w:t>
      </w:r>
      <w:r w:rsidRPr="00945581">
        <w:rPr>
          <w:rFonts w:eastAsia="Calibri"/>
          <w:sz w:val="24"/>
          <w:szCs w:val="24"/>
        </w:rPr>
        <w:t xml:space="preserve"> sociaux afin d’offrir </w:t>
      </w:r>
      <w:r w:rsidR="001B7AA2" w:rsidRPr="00945581">
        <w:rPr>
          <w:rFonts w:eastAsia="Calibri"/>
          <w:sz w:val="24"/>
          <w:szCs w:val="24"/>
        </w:rPr>
        <w:t>des</w:t>
      </w:r>
      <w:r w:rsidRPr="00945581">
        <w:rPr>
          <w:rFonts w:eastAsia="Calibri"/>
          <w:sz w:val="24"/>
          <w:szCs w:val="24"/>
        </w:rPr>
        <w:t xml:space="preserve"> service</w:t>
      </w:r>
      <w:r w:rsidR="001B7AA2" w:rsidRPr="00945581">
        <w:rPr>
          <w:rFonts w:eastAsia="Calibri"/>
          <w:sz w:val="24"/>
          <w:szCs w:val="24"/>
        </w:rPr>
        <w:t>s</w:t>
      </w:r>
      <w:r w:rsidRPr="00945581">
        <w:rPr>
          <w:rFonts w:eastAsia="Calibri"/>
          <w:sz w:val="24"/>
          <w:szCs w:val="24"/>
        </w:rPr>
        <w:t xml:space="preserve"> de « Chat Banking » </w:t>
      </w:r>
      <w:r w:rsidRPr="00945581">
        <w:rPr>
          <w:rFonts w:eastAsia="Calibri"/>
          <w:b/>
          <w:sz w:val="24"/>
          <w:szCs w:val="24"/>
        </w:rPr>
        <w:t>sera</w:t>
      </w:r>
      <w:r w:rsidR="001203FC" w:rsidRPr="00945581">
        <w:rPr>
          <w:rFonts w:eastAsia="Calibri"/>
          <w:b/>
          <w:sz w:val="24"/>
          <w:szCs w:val="24"/>
        </w:rPr>
        <w:t>it</w:t>
      </w:r>
      <w:r w:rsidRPr="00945581">
        <w:rPr>
          <w:rFonts w:eastAsia="Calibri"/>
          <w:b/>
          <w:sz w:val="24"/>
          <w:szCs w:val="24"/>
        </w:rPr>
        <w:t xml:space="preserve"> un atout</w:t>
      </w:r>
      <w:r w:rsidRPr="00945581">
        <w:rPr>
          <w:rFonts w:eastAsia="Calibri"/>
          <w:sz w:val="24"/>
          <w:szCs w:val="24"/>
        </w:rPr>
        <w:t xml:space="preserve">. Le « Chat Banking » est un service qui permet aux clients d’utiliser leurs comptes </w:t>
      </w:r>
      <w:r w:rsidR="00E46256" w:rsidRPr="00945581">
        <w:rPr>
          <w:rFonts w:eastAsia="Calibri"/>
          <w:sz w:val="24"/>
          <w:szCs w:val="24"/>
        </w:rPr>
        <w:t>des médias sociaux</w:t>
      </w:r>
      <w:r w:rsidRPr="00945581">
        <w:rPr>
          <w:rFonts w:eastAsia="Calibri"/>
          <w:sz w:val="24"/>
          <w:szCs w:val="24"/>
        </w:rPr>
        <w:t>, tel que Facebook Messenger ou WhatsApp, pour effectuer des transactions bancaires clés.</w:t>
      </w:r>
    </w:p>
    <w:p w:rsidR="00EB0E8F" w:rsidRDefault="00EB0E8F" w:rsidP="00EB0E8F">
      <w:pPr>
        <w:jc w:val="both"/>
        <w:rPr>
          <w:rFonts w:eastAsia="Calibri"/>
          <w:sz w:val="24"/>
          <w:szCs w:val="24"/>
        </w:rPr>
      </w:pPr>
    </w:p>
    <w:p w:rsidR="005E12BA" w:rsidRDefault="005E12BA" w:rsidP="00EB0E8F">
      <w:pPr>
        <w:jc w:val="both"/>
        <w:rPr>
          <w:rFonts w:eastAsia="Calibri"/>
          <w:sz w:val="24"/>
          <w:szCs w:val="24"/>
        </w:rPr>
      </w:pPr>
    </w:p>
    <w:p w:rsidR="005E12BA" w:rsidRDefault="005E12BA" w:rsidP="00EB0E8F">
      <w:pPr>
        <w:jc w:val="both"/>
        <w:rPr>
          <w:rFonts w:eastAsia="Calibri"/>
          <w:sz w:val="24"/>
          <w:szCs w:val="24"/>
        </w:rPr>
      </w:pPr>
    </w:p>
    <w:p w:rsidR="00EB0E8F" w:rsidRDefault="00EB0E8F" w:rsidP="00EB0E8F">
      <w:pPr>
        <w:jc w:val="both"/>
        <w:rPr>
          <w:rFonts w:eastAsia="Calibri"/>
          <w:sz w:val="24"/>
          <w:szCs w:val="24"/>
        </w:rPr>
      </w:pPr>
      <w:r w:rsidRPr="00EB0E8F">
        <w:rPr>
          <w:rFonts w:eastAsia="Calibri"/>
          <w:sz w:val="24"/>
          <w:szCs w:val="24"/>
        </w:rPr>
        <w:lastRenderedPageBreak/>
        <w:t>Chaque domaine d’activité doit être accompagné des composants de sécurité appropriés détaillés ci-dessous :</w:t>
      </w:r>
    </w:p>
    <w:p w:rsidR="00EB0E8F" w:rsidRPr="00EB0E8F" w:rsidRDefault="00EB0E8F" w:rsidP="00A7046E">
      <w:pPr>
        <w:pStyle w:val="Paragraphedeliste"/>
        <w:numPr>
          <w:ilvl w:val="0"/>
          <w:numId w:val="46"/>
        </w:numPr>
        <w:jc w:val="both"/>
        <w:rPr>
          <w:rFonts w:eastAsia="Calibri"/>
          <w:sz w:val="24"/>
          <w:szCs w:val="24"/>
        </w:rPr>
      </w:pPr>
      <w:r w:rsidRPr="00EB0E8F">
        <w:rPr>
          <w:rFonts w:eastAsia="Calibri"/>
          <w:sz w:val="24"/>
          <w:szCs w:val="24"/>
        </w:rPr>
        <w:t xml:space="preserve">Authentification : services d'authentification et de sécurisation des accès, des clients, des </w:t>
      </w:r>
      <w:r w:rsidR="00D9391B">
        <w:rPr>
          <w:rFonts w:eastAsia="Calibri"/>
          <w:sz w:val="24"/>
          <w:szCs w:val="24"/>
        </w:rPr>
        <w:t>agents</w:t>
      </w:r>
      <w:r w:rsidRPr="00EB0E8F">
        <w:rPr>
          <w:rFonts w:eastAsia="Calibri"/>
          <w:sz w:val="24"/>
          <w:szCs w:val="24"/>
        </w:rPr>
        <w:t>, des moyens de paiement et de tous types d’acteurs ;</w:t>
      </w:r>
    </w:p>
    <w:p w:rsidR="00EB0E8F" w:rsidRPr="00EB0E8F" w:rsidRDefault="00EB0E8F" w:rsidP="00A7046E">
      <w:pPr>
        <w:pStyle w:val="Paragraphedeliste"/>
        <w:numPr>
          <w:ilvl w:val="0"/>
          <w:numId w:val="46"/>
        </w:numPr>
        <w:jc w:val="both"/>
        <w:rPr>
          <w:rFonts w:eastAsia="Calibri"/>
          <w:sz w:val="24"/>
          <w:szCs w:val="24"/>
        </w:rPr>
      </w:pPr>
      <w:r w:rsidRPr="00EB0E8F">
        <w:rPr>
          <w:rFonts w:eastAsia="Calibri"/>
          <w:sz w:val="24"/>
          <w:szCs w:val="24"/>
        </w:rPr>
        <w:t>Protection des données : mise en place des dispositifs de protection des données bancaires et</w:t>
      </w:r>
      <w:r>
        <w:rPr>
          <w:rFonts w:eastAsia="Calibri"/>
          <w:sz w:val="24"/>
          <w:szCs w:val="24"/>
        </w:rPr>
        <w:t xml:space="preserve"> </w:t>
      </w:r>
      <w:r w:rsidRPr="00EB0E8F">
        <w:rPr>
          <w:rFonts w:eastAsia="Calibri"/>
          <w:sz w:val="24"/>
          <w:szCs w:val="24"/>
        </w:rPr>
        <w:t>des utilisateurs finaux ;</w:t>
      </w:r>
    </w:p>
    <w:p w:rsidR="00EB0E8F" w:rsidRDefault="00EB0E8F" w:rsidP="00A7046E">
      <w:pPr>
        <w:pStyle w:val="Paragraphedeliste"/>
        <w:numPr>
          <w:ilvl w:val="0"/>
          <w:numId w:val="46"/>
        </w:numPr>
        <w:jc w:val="both"/>
        <w:rPr>
          <w:rFonts w:eastAsia="Calibri"/>
          <w:sz w:val="24"/>
          <w:szCs w:val="24"/>
        </w:rPr>
      </w:pPr>
      <w:r w:rsidRPr="00EB0E8F">
        <w:rPr>
          <w:rFonts w:eastAsia="Calibri"/>
          <w:sz w:val="24"/>
          <w:szCs w:val="24"/>
        </w:rPr>
        <w:t>Sécurisation des échanges : mise en place des dispositifs de contrôle pour fiabiliser et</w:t>
      </w:r>
      <w:r>
        <w:rPr>
          <w:rFonts w:eastAsia="Calibri"/>
          <w:sz w:val="24"/>
          <w:szCs w:val="24"/>
        </w:rPr>
        <w:t xml:space="preserve"> </w:t>
      </w:r>
      <w:r w:rsidRPr="00EB0E8F">
        <w:rPr>
          <w:rFonts w:eastAsia="Calibri"/>
          <w:sz w:val="24"/>
          <w:szCs w:val="24"/>
        </w:rPr>
        <w:t>sécuriser les échanges (tokenisation, cut-off, piste d’audit, …).</w:t>
      </w:r>
    </w:p>
    <w:p w:rsidR="00EB0E8F" w:rsidRPr="00EB0E8F" w:rsidRDefault="00EB0E8F" w:rsidP="00EB0E8F">
      <w:pPr>
        <w:pStyle w:val="Paragraphedeliste"/>
        <w:jc w:val="both"/>
        <w:rPr>
          <w:rFonts w:eastAsia="Calibri"/>
          <w:sz w:val="24"/>
          <w:szCs w:val="24"/>
        </w:rPr>
      </w:pPr>
    </w:p>
    <w:p w:rsidR="008E08F8" w:rsidRPr="00CB605D" w:rsidRDefault="008E08F8" w:rsidP="008E08F8">
      <w:pPr>
        <w:pStyle w:val="Titre3"/>
        <w:rPr>
          <w:rFonts w:eastAsia="Calibri"/>
          <w:sz w:val="24"/>
          <w:szCs w:val="24"/>
        </w:rPr>
      </w:pPr>
      <w:bookmarkStart w:id="18" w:name="_Toc534626462"/>
      <w:r w:rsidRPr="00CB605D">
        <w:rPr>
          <w:rFonts w:eastAsia="Calibri"/>
          <w:sz w:val="24"/>
          <w:szCs w:val="24"/>
        </w:rPr>
        <w:t>Périmètre déploiement</w:t>
      </w:r>
      <w:bookmarkEnd w:id="18"/>
    </w:p>
    <w:p w:rsidR="001D54BA" w:rsidRDefault="008E08F8" w:rsidP="008E08F8">
      <w:pPr>
        <w:jc w:val="both"/>
        <w:rPr>
          <w:rFonts w:eastAsia="Calibri"/>
          <w:sz w:val="24"/>
          <w:szCs w:val="24"/>
        </w:rPr>
      </w:pPr>
      <w:r>
        <w:rPr>
          <w:rFonts w:eastAsia="Calibri"/>
          <w:sz w:val="24"/>
          <w:szCs w:val="24"/>
        </w:rPr>
        <w:t>Le déploiement de la plateforme « </w:t>
      </w:r>
      <w:r w:rsidRPr="00621CE1">
        <w:rPr>
          <w:rFonts w:eastAsia="Calibri"/>
          <w:i/>
          <w:sz w:val="24"/>
          <w:szCs w:val="24"/>
        </w:rPr>
        <w:t>m</w:t>
      </w:r>
      <w:r>
        <w:rPr>
          <w:rFonts w:eastAsia="Calibri"/>
          <w:sz w:val="24"/>
          <w:szCs w:val="24"/>
        </w:rPr>
        <w:t>-Banking »</w:t>
      </w:r>
      <w:r w:rsidR="00CE4D45">
        <w:rPr>
          <w:rFonts w:eastAsia="Calibri"/>
          <w:sz w:val="24"/>
          <w:szCs w:val="24"/>
        </w:rPr>
        <w:t xml:space="preserve"> / « Mobile wallet »</w:t>
      </w:r>
      <w:r w:rsidR="00A83E16">
        <w:rPr>
          <w:rFonts w:eastAsia="Calibri"/>
          <w:sz w:val="24"/>
          <w:szCs w:val="24"/>
        </w:rPr>
        <w:t xml:space="preserve"> </w:t>
      </w:r>
      <w:r w:rsidR="002838C0">
        <w:rPr>
          <w:rFonts w:eastAsia="Calibri"/>
          <w:sz w:val="24"/>
          <w:szCs w:val="24"/>
        </w:rPr>
        <w:t xml:space="preserve">inclura </w:t>
      </w:r>
      <w:r w:rsidR="00A65539">
        <w:rPr>
          <w:rFonts w:eastAsia="Calibri"/>
          <w:sz w:val="24"/>
          <w:szCs w:val="24"/>
        </w:rPr>
        <w:t>l’</w:t>
      </w:r>
      <w:r w:rsidR="002838C0">
        <w:rPr>
          <w:rFonts w:eastAsia="Calibri"/>
          <w:sz w:val="24"/>
          <w:szCs w:val="24"/>
        </w:rPr>
        <w:t>intégration avec le « Core Banking System » de la Banque, ainsi que le système monétique.</w:t>
      </w:r>
      <w:r w:rsidR="002E497E">
        <w:rPr>
          <w:rFonts w:eastAsia="Calibri"/>
          <w:sz w:val="24"/>
          <w:szCs w:val="24"/>
        </w:rPr>
        <w:t xml:space="preserve"> </w:t>
      </w:r>
      <w:r w:rsidR="00025A08">
        <w:rPr>
          <w:rFonts w:eastAsia="Calibri"/>
          <w:sz w:val="24"/>
          <w:szCs w:val="24"/>
        </w:rPr>
        <w:t>Ceci pour permettre l’interopérabilité</w:t>
      </w:r>
      <w:r w:rsidR="00641449">
        <w:rPr>
          <w:rFonts w:eastAsia="Calibri"/>
          <w:sz w:val="24"/>
          <w:szCs w:val="24"/>
        </w:rPr>
        <w:t xml:space="preserve"> du réseau </w:t>
      </w:r>
      <w:r w:rsidR="00683C50">
        <w:rPr>
          <w:rFonts w:eastAsia="Calibri"/>
          <w:sz w:val="24"/>
          <w:szCs w:val="24"/>
        </w:rPr>
        <w:t>fiduciaire</w:t>
      </w:r>
      <w:r w:rsidR="0054347F">
        <w:rPr>
          <w:rFonts w:eastAsia="Calibri"/>
          <w:sz w:val="24"/>
          <w:szCs w:val="24"/>
        </w:rPr>
        <w:t xml:space="preserve"> et du réseau de</w:t>
      </w:r>
      <w:r w:rsidR="00CC5F13">
        <w:rPr>
          <w:rFonts w:eastAsia="Calibri"/>
          <w:sz w:val="24"/>
          <w:szCs w:val="24"/>
        </w:rPr>
        <w:t xml:space="preserve"> l’argent mobile</w:t>
      </w:r>
      <w:r w:rsidR="00461893">
        <w:rPr>
          <w:rFonts w:eastAsia="Calibri"/>
          <w:sz w:val="24"/>
          <w:szCs w:val="24"/>
        </w:rPr>
        <w:t xml:space="preserve"> de la Banque</w:t>
      </w:r>
      <w:r w:rsidR="00CC5F13">
        <w:rPr>
          <w:rFonts w:eastAsia="Calibri"/>
          <w:sz w:val="24"/>
          <w:szCs w:val="24"/>
        </w:rPr>
        <w:t>.</w:t>
      </w:r>
      <w:r w:rsidR="001203FC">
        <w:rPr>
          <w:rFonts w:eastAsia="Calibri"/>
          <w:sz w:val="24"/>
          <w:szCs w:val="24"/>
        </w:rPr>
        <w:t xml:space="preserve"> </w:t>
      </w:r>
    </w:p>
    <w:p w:rsidR="002E497E" w:rsidRDefault="006C34B5" w:rsidP="008E08F8">
      <w:pPr>
        <w:jc w:val="both"/>
        <w:rPr>
          <w:rFonts w:eastAsia="Calibri"/>
          <w:sz w:val="24"/>
          <w:szCs w:val="24"/>
        </w:rPr>
      </w:pPr>
      <w:r>
        <w:rPr>
          <w:rFonts w:eastAsia="Calibri"/>
          <w:sz w:val="24"/>
          <w:szCs w:val="24"/>
        </w:rPr>
        <w:t xml:space="preserve">Le « Core Banking System » est </w:t>
      </w:r>
      <w:r w:rsidR="008C0E12">
        <w:rPr>
          <w:rFonts w:eastAsia="Calibri"/>
          <w:sz w:val="24"/>
          <w:szCs w:val="24"/>
        </w:rPr>
        <w:t>Amplitude v10, fourni par Sopra Banking Software. Le système monétique est MoneySys</w:t>
      </w:r>
      <w:r w:rsidR="005764A4">
        <w:rPr>
          <w:rFonts w:eastAsia="Calibri"/>
          <w:sz w:val="24"/>
          <w:szCs w:val="24"/>
        </w:rPr>
        <w:t>, fourni par Axentis Group.</w:t>
      </w:r>
      <w:r w:rsidR="008C0E12">
        <w:rPr>
          <w:rFonts w:eastAsia="Calibri"/>
          <w:sz w:val="24"/>
          <w:szCs w:val="24"/>
        </w:rPr>
        <w:t xml:space="preserve">  </w:t>
      </w:r>
      <w:r w:rsidR="00683C50">
        <w:rPr>
          <w:rFonts w:eastAsia="Calibri"/>
          <w:sz w:val="24"/>
          <w:szCs w:val="24"/>
        </w:rPr>
        <w:t xml:space="preserve"> </w:t>
      </w:r>
      <w:r w:rsidR="00025A08">
        <w:rPr>
          <w:rFonts w:eastAsia="Calibri"/>
          <w:sz w:val="24"/>
          <w:szCs w:val="24"/>
        </w:rPr>
        <w:t xml:space="preserve"> </w:t>
      </w:r>
    </w:p>
    <w:p w:rsidR="000038FA" w:rsidRDefault="006B6233" w:rsidP="008E08F8">
      <w:pPr>
        <w:jc w:val="both"/>
        <w:rPr>
          <w:rFonts w:eastAsia="Calibri"/>
          <w:sz w:val="24"/>
          <w:szCs w:val="24"/>
        </w:rPr>
      </w:pPr>
      <w:r>
        <w:rPr>
          <w:rFonts w:eastAsia="Calibri"/>
          <w:sz w:val="24"/>
          <w:szCs w:val="24"/>
        </w:rPr>
        <w:t>Cependant, l</w:t>
      </w:r>
      <w:r w:rsidR="00A65539">
        <w:rPr>
          <w:rFonts w:eastAsia="Calibri"/>
          <w:sz w:val="24"/>
          <w:szCs w:val="24"/>
        </w:rPr>
        <w:t xml:space="preserve">e présent périmètre doit </w:t>
      </w:r>
      <w:r w:rsidR="00324BCB">
        <w:rPr>
          <w:rFonts w:eastAsia="Calibri"/>
          <w:sz w:val="24"/>
          <w:szCs w:val="24"/>
        </w:rPr>
        <w:t xml:space="preserve">aussi </w:t>
      </w:r>
      <w:r w:rsidR="00A65539">
        <w:rPr>
          <w:rFonts w:eastAsia="Calibri"/>
          <w:sz w:val="24"/>
          <w:szCs w:val="24"/>
        </w:rPr>
        <w:t>être évolutif pour prendre en compte la croissance de la Banque</w:t>
      </w:r>
      <w:r w:rsidR="003B5620">
        <w:rPr>
          <w:rFonts w:eastAsia="Calibri"/>
          <w:sz w:val="24"/>
          <w:szCs w:val="24"/>
        </w:rPr>
        <w:t xml:space="preserve"> (</w:t>
      </w:r>
      <w:r w:rsidR="00E46256">
        <w:rPr>
          <w:rFonts w:eastAsia="Calibri"/>
          <w:sz w:val="24"/>
          <w:szCs w:val="24"/>
        </w:rPr>
        <w:t>ex.</w:t>
      </w:r>
      <w:r w:rsidR="00FE195B">
        <w:rPr>
          <w:rFonts w:eastAsia="Calibri"/>
          <w:sz w:val="24"/>
          <w:szCs w:val="24"/>
        </w:rPr>
        <w:t xml:space="preserve"> </w:t>
      </w:r>
      <w:r w:rsidR="003B5620">
        <w:rPr>
          <w:rFonts w:eastAsia="Calibri"/>
          <w:sz w:val="24"/>
          <w:szCs w:val="24"/>
        </w:rPr>
        <w:t xml:space="preserve">acquisition d’autres systèmes </w:t>
      </w:r>
      <w:r w:rsidR="00C9123D">
        <w:rPr>
          <w:rFonts w:eastAsia="Calibri"/>
          <w:sz w:val="24"/>
          <w:szCs w:val="24"/>
        </w:rPr>
        <w:t>périphériques</w:t>
      </w:r>
      <w:r w:rsidR="003B5620">
        <w:rPr>
          <w:rFonts w:eastAsia="Calibri"/>
          <w:sz w:val="24"/>
          <w:szCs w:val="24"/>
        </w:rPr>
        <w:t>)</w:t>
      </w:r>
      <w:r w:rsidR="00C9123D">
        <w:rPr>
          <w:rFonts w:eastAsia="Calibri"/>
          <w:sz w:val="24"/>
          <w:szCs w:val="24"/>
        </w:rPr>
        <w:t xml:space="preserve"> et du secteur bancaire national (</w:t>
      </w:r>
      <w:r w:rsidR="00E46256">
        <w:rPr>
          <w:rFonts w:eastAsia="Calibri"/>
          <w:sz w:val="24"/>
          <w:szCs w:val="24"/>
        </w:rPr>
        <w:t>ex.</w:t>
      </w:r>
      <w:r w:rsidR="00C9123D">
        <w:rPr>
          <w:rFonts w:eastAsia="Calibri"/>
          <w:sz w:val="24"/>
          <w:szCs w:val="24"/>
        </w:rPr>
        <w:t xml:space="preserve"> intégration avec la société burundaise monétique : Bi-Switch)</w:t>
      </w:r>
      <w:r w:rsidR="00683C50">
        <w:rPr>
          <w:rFonts w:eastAsia="Calibri"/>
          <w:sz w:val="24"/>
          <w:szCs w:val="24"/>
        </w:rPr>
        <w:t>.</w:t>
      </w:r>
    </w:p>
    <w:p w:rsidR="00155635" w:rsidRDefault="000038FA" w:rsidP="008E08F8">
      <w:pPr>
        <w:jc w:val="both"/>
        <w:rPr>
          <w:rFonts w:eastAsia="Calibri"/>
          <w:sz w:val="24"/>
          <w:szCs w:val="24"/>
        </w:rPr>
      </w:pPr>
      <w:r>
        <w:rPr>
          <w:rFonts w:eastAsia="Calibri"/>
          <w:sz w:val="24"/>
          <w:szCs w:val="24"/>
        </w:rPr>
        <w:t xml:space="preserve">Le déploiement doit inclure un </w:t>
      </w:r>
      <w:r w:rsidR="00312298">
        <w:rPr>
          <w:rFonts w:eastAsia="Calibri"/>
          <w:sz w:val="24"/>
          <w:szCs w:val="24"/>
        </w:rPr>
        <w:t>transfert</w:t>
      </w:r>
      <w:r>
        <w:rPr>
          <w:rFonts w:eastAsia="Calibri"/>
          <w:sz w:val="24"/>
          <w:szCs w:val="24"/>
        </w:rPr>
        <w:t xml:space="preserve"> de </w:t>
      </w:r>
      <w:r w:rsidR="00312298">
        <w:rPr>
          <w:rFonts w:eastAsia="Calibri"/>
          <w:sz w:val="24"/>
          <w:szCs w:val="24"/>
        </w:rPr>
        <w:t>compétence</w:t>
      </w:r>
      <w:r>
        <w:rPr>
          <w:rFonts w:eastAsia="Calibri"/>
          <w:sz w:val="24"/>
          <w:szCs w:val="24"/>
        </w:rPr>
        <w:t xml:space="preserve"> aux </w:t>
      </w:r>
      <w:r w:rsidR="00312298">
        <w:rPr>
          <w:rFonts w:eastAsia="Calibri"/>
          <w:sz w:val="24"/>
          <w:szCs w:val="24"/>
        </w:rPr>
        <w:t>équipes</w:t>
      </w:r>
      <w:r>
        <w:rPr>
          <w:rFonts w:eastAsia="Calibri"/>
          <w:sz w:val="24"/>
          <w:szCs w:val="24"/>
        </w:rPr>
        <w:t xml:space="preserve"> de la BANCOBU</w:t>
      </w:r>
      <w:r w:rsidR="00044D3B">
        <w:rPr>
          <w:rFonts w:eastAsia="Calibri"/>
          <w:sz w:val="24"/>
          <w:szCs w:val="24"/>
        </w:rPr>
        <w:t>.</w:t>
      </w:r>
      <w:r w:rsidR="00F178CE">
        <w:rPr>
          <w:rFonts w:eastAsia="Calibri"/>
          <w:sz w:val="24"/>
          <w:szCs w:val="24"/>
        </w:rPr>
        <w:t xml:space="preserve"> De préférence, le déploiement d’un ingénieur</w:t>
      </w:r>
      <w:r w:rsidR="00590B6E">
        <w:rPr>
          <w:rFonts w:eastAsia="Calibri"/>
          <w:sz w:val="24"/>
          <w:szCs w:val="24"/>
        </w:rPr>
        <w:t xml:space="preserve"> ou d’un technicien sur site durant une </w:t>
      </w:r>
      <w:r w:rsidR="0030373F">
        <w:rPr>
          <w:rFonts w:eastAsia="Calibri"/>
          <w:sz w:val="24"/>
          <w:szCs w:val="24"/>
        </w:rPr>
        <w:t>période</w:t>
      </w:r>
      <w:r w:rsidR="00590B6E">
        <w:rPr>
          <w:rFonts w:eastAsia="Calibri"/>
          <w:sz w:val="24"/>
          <w:szCs w:val="24"/>
        </w:rPr>
        <w:t xml:space="preserve"> déterminée, afin d’assurer le transfert des compétences aux équipes de la BANCOBU.</w:t>
      </w:r>
      <w:r w:rsidR="0030373F">
        <w:rPr>
          <w:rFonts w:eastAsia="Calibri"/>
          <w:sz w:val="24"/>
          <w:szCs w:val="24"/>
        </w:rPr>
        <w:t xml:space="preserve"> Le but étant qu’après cette période, le soutien de premier niveau sera assuré par les équipes de la BANCOBU. </w:t>
      </w:r>
      <w:r w:rsidR="00044D3B" w:rsidRPr="007442DD">
        <w:rPr>
          <w:rFonts w:eastAsia="Calibri"/>
          <w:b/>
          <w:sz w:val="24"/>
          <w:szCs w:val="24"/>
        </w:rPr>
        <w:t xml:space="preserve">Ce point sera crucial dans la </w:t>
      </w:r>
      <w:r w:rsidR="004E2C42" w:rsidRPr="007442DD">
        <w:rPr>
          <w:rFonts w:eastAsia="Calibri"/>
          <w:b/>
          <w:sz w:val="24"/>
          <w:szCs w:val="24"/>
        </w:rPr>
        <w:t>sélection</w:t>
      </w:r>
      <w:r w:rsidR="00044D3B" w:rsidRPr="007442DD">
        <w:rPr>
          <w:rFonts w:eastAsia="Calibri"/>
          <w:b/>
          <w:sz w:val="24"/>
          <w:szCs w:val="24"/>
        </w:rPr>
        <w:t xml:space="preserve"> de la plateforme.</w:t>
      </w:r>
      <w:r>
        <w:rPr>
          <w:rFonts w:eastAsia="Calibri"/>
          <w:sz w:val="24"/>
          <w:szCs w:val="24"/>
        </w:rPr>
        <w:t xml:space="preserve">  </w:t>
      </w:r>
      <w:r w:rsidR="002838C0">
        <w:rPr>
          <w:rFonts w:eastAsia="Calibri"/>
          <w:sz w:val="24"/>
          <w:szCs w:val="24"/>
        </w:rPr>
        <w:t xml:space="preserve">  </w:t>
      </w:r>
      <w:r w:rsidR="008E08F8">
        <w:rPr>
          <w:rFonts w:eastAsia="Calibri"/>
          <w:sz w:val="24"/>
          <w:szCs w:val="24"/>
        </w:rPr>
        <w:t xml:space="preserve">  </w:t>
      </w:r>
    </w:p>
    <w:p w:rsidR="00AA014D" w:rsidRDefault="00AA014D" w:rsidP="008E08F8">
      <w:pPr>
        <w:jc w:val="both"/>
        <w:rPr>
          <w:rFonts w:eastAsia="Calibri"/>
          <w:sz w:val="24"/>
          <w:szCs w:val="24"/>
        </w:rPr>
      </w:pPr>
    </w:p>
    <w:p w:rsidR="005F6439" w:rsidRPr="007A3FC4" w:rsidRDefault="007F3184" w:rsidP="007F3184">
      <w:pPr>
        <w:pStyle w:val="Titre3"/>
        <w:rPr>
          <w:rFonts w:eastAsia="Calibri"/>
          <w:sz w:val="24"/>
          <w:szCs w:val="24"/>
        </w:rPr>
      </w:pPr>
      <w:bookmarkStart w:id="19" w:name="_Toc534626463"/>
      <w:r w:rsidRPr="007A3FC4">
        <w:rPr>
          <w:rFonts w:eastAsia="Calibri"/>
          <w:sz w:val="24"/>
          <w:szCs w:val="24"/>
        </w:rPr>
        <w:t>Migration des données</w:t>
      </w:r>
      <w:bookmarkEnd w:id="19"/>
    </w:p>
    <w:p w:rsidR="00453F71" w:rsidRDefault="003E7E59" w:rsidP="003E7E59">
      <w:pPr>
        <w:jc w:val="both"/>
        <w:rPr>
          <w:rFonts w:eastAsia="Calibri"/>
          <w:sz w:val="24"/>
          <w:szCs w:val="24"/>
        </w:rPr>
      </w:pPr>
      <w:r w:rsidRPr="003E7E59">
        <w:rPr>
          <w:rFonts w:eastAsia="Calibri"/>
          <w:sz w:val="24"/>
          <w:szCs w:val="24"/>
        </w:rPr>
        <w:t xml:space="preserve">L’ensemble des données actuelles de la banque, présentes dans son système </w:t>
      </w:r>
      <w:r w:rsidR="00E46256" w:rsidRPr="00C813F4">
        <w:rPr>
          <w:rFonts w:eastAsia="Calibri"/>
          <w:i/>
          <w:sz w:val="24"/>
          <w:szCs w:val="24"/>
        </w:rPr>
        <w:t>M</w:t>
      </w:r>
      <w:r w:rsidR="00E46256">
        <w:rPr>
          <w:rFonts w:eastAsia="Calibri"/>
          <w:sz w:val="24"/>
          <w:szCs w:val="24"/>
        </w:rPr>
        <w:t>cash</w:t>
      </w:r>
      <w:r w:rsidRPr="003E7E59">
        <w:rPr>
          <w:rFonts w:eastAsia="Calibri"/>
          <w:sz w:val="24"/>
          <w:szCs w:val="24"/>
        </w:rPr>
        <w:t>, doivent être migrées sans pertes d’information et correction des anomalies et autres inconsistances liées aux défaillances éventuelles du système actuel. Cette migration concernera également le plan de comptes et le schéma comptable.</w:t>
      </w:r>
      <w:r w:rsidR="00B73B4C">
        <w:rPr>
          <w:rFonts w:eastAsia="Calibri"/>
          <w:sz w:val="24"/>
          <w:szCs w:val="24"/>
        </w:rPr>
        <w:t xml:space="preserve"> </w:t>
      </w:r>
      <w:r w:rsidR="00B73B4C" w:rsidRPr="00B73B4C">
        <w:rPr>
          <w:rFonts w:eastAsia="Calibri"/>
          <w:b/>
          <w:sz w:val="24"/>
          <w:szCs w:val="24"/>
        </w:rPr>
        <w:t>Ce point sera crucial dans la sélection du système</w:t>
      </w:r>
      <w:r w:rsidR="00B73B4C">
        <w:rPr>
          <w:rFonts w:eastAsia="Calibri"/>
          <w:sz w:val="24"/>
          <w:szCs w:val="24"/>
        </w:rPr>
        <w:t>.</w:t>
      </w:r>
    </w:p>
    <w:p w:rsidR="0092103B" w:rsidRDefault="00E860D0" w:rsidP="003E7E59">
      <w:pPr>
        <w:jc w:val="both"/>
        <w:rPr>
          <w:sz w:val="23"/>
          <w:szCs w:val="23"/>
        </w:rPr>
      </w:pPr>
      <w:r>
        <w:rPr>
          <w:rFonts w:eastAsia="Calibri"/>
          <w:sz w:val="24"/>
          <w:szCs w:val="24"/>
        </w:rPr>
        <w:lastRenderedPageBreak/>
        <w:t xml:space="preserve">De plus, </w:t>
      </w:r>
      <w:r w:rsidR="00095CA2">
        <w:rPr>
          <w:sz w:val="23"/>
          <w:szCs w:val="23"/>
        </w:rPr>
        <w:t>p</w:t>
      </w:r>
      <w:r>
        <w:rPr>
          <w:sz w:val="23"/>
          <w:szCs w:val="23"/>
        </w:rPr>
        <w:t xml:space="preserve">our les données n’étant pas présentes dans le système d’information actuel de </w:t>
      </w:r>
      <w:r w:rsidR="00E46256" w:rsidRPr="00C813F4">
        <w:rPr>
          <w:i/>
          <w:sz w:val="23"/>
          <w:szCs w:val="23"/>
        </w:rPr>
        <w:t>M</w:t>
      </w:r>
      <w:r w:rsidR="00E46256">
        <w:rPr>
          <w:sz w:val="23"/>
          <w:szCs w:val="23"/>
        </w:rPr>
        <w:t>cash</w:t>
      </w:r>
      <w:r>
        <w:rPr>
          <w:sz w:val="23"/>
          <w:szCs w:val="23"/>
        </w:rPr>
        <w:t xml:space="preserve">, mais pouvant être gérées directement dans le nouveau système de </w:t>
      </w:r>
      <w:r w:rsidR="0094598E">
        <w:rPr>
          <w:sz w:val="23"/>
          <w:szCs w:val="23"/>
        </w:rPr>
        <w:t>m-Banking</w:t>
      </w:r>
      <w:r>
        <w:rPr>
          <w:sz w:val="23"/>
          <w:szCs w:val="23"/>
        </w:rPr>
        <w:t>, la solution devra proposer un moyen d’intégration de ces données.</w:t>
      </w:r>
    </w:p>
    <w:p w:rsidR="00933574" w:rsidRPr="007A3FC4" w:rsidRDefault="00451376" w:rsidP="00451376">
      <w:pPr>
        <w:pStyle w:val="Titre3"/>
        <w:rPr>
          <w:sz w:val="24"/>
          <w:szCs w:val="24"/>
        </w:rPr>
      </w:pPr>
      <w:bookmarkStart w:id="20" w:name="_Toc534626464"/>
      <w:r w:rsidRPr="007A3FC4">
        <w:rPr>
          <w:sz w:val="24"/>
          <w:szCs w:val="24"/>
        </w:rPr>
        <w:t>Certification</w:t>
      </w:r>
      <w:bookmarkEnd w:id="20"/>
    </w:p>
    <w:p w:rsidR="00430855" w:rsidRDefault="00430855" w:rsidP="00430855">
      <w:pPr>
        <w:jc w:val="both"/>
        <w:rPr>
          <w:sz w:val="24"/>
          <w:szCs w:val="24"/>
        </w:rPr>
      </w:pPr>
      <w:r>
        <w:rPr>
          <w:sz w:val="24"/>
          <w:szCs w:val="24"/>
        </w:rPr>
        <w:t xml:space="preserve">Pour une intégration harmonieuse avec le reste de l’infrastructure électronique de la BANCOBU, tout en garantissant la sécurité des transactions, la plateforme </w:t>
      </w:r>
      <w:r w:rsidRPr="008401B4">
        <w:rPr>
          <w:i/>
          <w:sz w:val="24"/>
          <w:szCs w:val="24"/>
        </w:rPr>
        <w:t>m</w:t>
      </w:r>
      <w:r>
        <w:rPr>
          <w:sz w:val="24"/>
          <w:szCs w:val="24"/>
        </w:rPr>
        <w:t xml:space="preserve">-Banking devrait être :    </w:t>
      </w:r>
    </w:p>
    <w:p w:rsidR="00430855" w:rsidRDefault="00430855" w:rsidP="00430855">
      <w:pPr>
        <w:pStyle w:val="Paragraphedeliste"/>
        <w:numPr>
          <w:ilvl w:val="0"/>
          <w:numId w:val="35"/>
        </w:numPr>
        <w:jc w:val="both"/>
        <w:rPr>
          <w:sz w:val="24"/>
          <w:szCs w:val="24"/>
        </w:rPr>
      </w:pPr>
      <w:r w:rsidRPr="0064471A">
        <w:rPr>
          <w:sz w:val="24"/>
          <w:szCs w:val="24"/>
        </w:rPr>
        <w:t xml:space="preserve">Certifiée PCI : Pour garantir un traitement sécurisé des processus de paiement. </w:t>
      </w:r>
      <w:r w:rsidRPr="00B053F0">
        <w:rPr>
          <w:sz w:val="24"/>
          <w:szCs w:val="24"/>
        </w:rPr>
        <w:t>PCI DSS est l’acronyme anglaise de « Payment Card Industry Data Security Standard »</w:t>
      </w:r>
      <w:r>
        <w:rPr>
          <w:sz w:val="24"/>
          <w:szCs w:val="24"/>
        </w:rPr>
        <w:t xml:space="preserve"> </w:t>
      </w:r>
      <w:r w:rsidRPr="00B053F0">
        <w:rPr>
          <w:sz w:val="24"/>
          <w:szCs w:val="24"/>
        </w:rPr>
        <w:t xml:space="preserve">; </w:t>
      </w:r>
      <w:r>
        <w:rPr>
          <w:sz w:val="24"/>
          <w:szCs w:val="24"/>
        </w:rPr>
        <w:t>pour dire</w:t>
      </w:r>
      <w:r w:rsidRPr="0064471A">
        <w:rPr>
          <w:sz w:val="24"/>
          <w:szCs w:val="24"/>
        </w:rPr>
        <w:t xml:space="preserve"> « </w:t>
      </w:r>
      <w:r>
        <w:rPr>
          <w:sz w:val="24"/>
          <w:szCs w:val="24"/>
        </w:rPr>
        <w:t>S</w:t>
      </w:r>
      <w:r w:rsidRPr="0064471A">
        <w:rPr>
          <w:sz w:val="24"/>
          <w:szCs w:val="24"/>
        </w:rPr>
        <w:t>tandard de</w:t>
      </w:r>
      <w:r>
        <w:rPr>
          <w:sz w:val="24"/>
          <w:szCs w:val="24"/>
        </w:rPr>
        <w:t xml:space="preserve"> </w:t>
      </w:r>
      <w:r w:rsidRPr="0064471A">
        <w:rPr>
          <w:sz w:val="24"/>
          <w:szCs w:val="24"/>
        </w:rPr>
        <w:t>sécurité des données pour l’industrie des cartes de paiement ».</w:t>
      </w:r>
    </w:p>
    <w:p w:rsidR="00430855" w:rsidRDefault="003E10E7" w:rsidP="003E10E7">
      <w:pPr>
        <w:pStyle w:val="Paragraphedeliste"/>
        <w:numPr>
          <w:ilvl w:val="0"/>
          <w:numId w:val="35"/>
        </w:numPr>
        <w:jc w:val="both"/>
        <w:rPr>
          <w:sz w:val="24"/>
          <w:szCs w:val="24"/>
        </w:rPr>
      </w:pPr>
      <w:r w:rsidRPr="00170652">
        <w:rPr>
          <w:sz w:val="24"/>
          <w:szCs w:val="24"/>
        </w:rPr>
        <w:t>Certifiée ISO-</w:t>
      </w:r>
      <w:r w:rsidR="00785414">
        <w:rPr>
          <w:sz w:val="24"/>
          <w:szCs w:val="24"/>
        </w:rPr>
        <w:t>8583</w:t>
      </w:r>
      <w:r w:rsidRPr="00170652">
        <w:rPr>
          <w:sz w:val="24"/>
          <w:szCs w:val="24"/>
        </w:rPr>
        <w:t> : La certification ISO</w:t>
      </w:r>
      <w:r w:rsidR="00785414">
        <w:rPr>
          <w:sz w:val="24"/>
          <w:szCs w:val="24"/>
        </w:rPr>
        <w:t>-8583</w:t>
      </w:r>
      <w:r w:rsidRPr="00170652">
        <w:rPr>
          <w:sz w:val="24"/>
          <w:szCs w:val="24"/>
        </w:rPr>
        <w:t xml:space="preserve"> garanti l’uniformisation de toutes les procédures relatives aux virements bancaires, aux bulletins de versement et aux prélèvements automatiques afin d’obtenir un système plus simple, plus efficace et surtout harmonisé.</w:t>
      </w:r>
    </w:p>
    <w:p w:rsidR="001B4451" w:rsidRDefault="0064638D" w:rsidP="001B4451">
      <w:pPr>
        <w:jc w:val="both"/>
        <w:rPr>
          <w:b/>
          <w:sz w:val="24"/>
          <w:szCs w:val="24"/>
        </w:rPr>
      </w:pPr>
      <w:r w:rsidRPr="000205B8">
        <w:rPr>
          <w:b/>
          <w:sz w:val="24"/>
          <w:szCs w:val="24"/>
        </w:rPr>
        <w:t>Ces deux derniers points seront déterminants dans la sélection du système.</w:t>
      </w:r>
    </w:p>
    <w:p w:rsidR="00E07CB4" w:rsidRDefault="00E07CB4" w:rsidP="001B4451">
      <w:pPr>
        <w:jc w:val="both"/>
        <w:rPr>
          <w:b/>
          <w:sz w:val="24"/>
          <w:szCs w:val="24"/>
        </w:rPr>
      </w:pPr>
    </w:p>
    <w:p w:rsidR="006474E1" w:rsidRPr="007A3FC4" w:rsidRDefault="0081565B" w:rsidP="006474E1">
      <w:pPr>
        <w:pStyle w:val="Titre3"/>
        <w:rPr>
          <w:sz w:val="24"/>
          <w:szCs w:val="24"/>
        </w:rPr>
      </w:pPr>
      <w:bookmarkStart w:id="21" w:name="_Toc534626465"/>
      <w:r>
        <w:rPr>
          <w:sz w:val="24"/>
          <w:szCs w:val="24"/>
        </w:rPr>
        <w:t>Capacités</w:t>
      </w:r>
      <w:r w:rsidR="00841D6B">
        <w:rPr>
          <w:sz w:val="24"/>
          <w:szCs w:val="24"/>
        </w:rPr>
        <w:t xml:space="preserve"> </w:t>
      </w:r>
      <w:r>
        <w:rPr>
          <w:sz w:val="24"/>
          <w:szCs w:val="24"/>
        </w:rPr>
        <w:t>techniques</w:t>
      </w:r>
      <w:r w:rsidR="00841D6B">
        <w:rPr>
          <w:sz w:val="24"/>
          <w:szCs w:val="24"/>
        </w:rPr>
        <w:t xml:space="preserve"> </w:t>
      </w:r>
      <w:r>
        <w:rPr>
          <w:sz w:val="24"/>
          <w:szCs w:val="24"/>
        </w:rPr>
        <w:t>a</w:t>
      </w:r>
      <w:r w:rsidR="00841D6B">
        <w:rPr>
          <w:sz w:val="24"/>
          <w:szCs w:val="24"/>
        </w:rPr>
        <w:t xml:space="preserve"> </w:t>
      </w:r>
      <w:r>
        <w:rPr>
          <w:sz w:val="24"/>
          <w:szCs w:val="24"/>
        </w:rPr>
        <w:t>exécuter</w:t>
      </w:r>
      <w:r w:rsidR="00841D6B">
        <w:rPr>
          <w:sz w:val="24"/>
          <w:szCs w:val="24"/>
        </w:rPr>
        <w:t xml:space="preserve"> </w:t>
      </w:r>
      <w:r>
        <w:rPr>
          <w:sz w:val="24"/>
          <w:szCs w:val="24"/>
        </w:rPr>
        <w:t>le</w:t>
      </w:r>
      <w:r w:rsidR="00841D6B">
        <w:rPr>
          <w:sz w:val="24"/>
          <w:szCs w:val="24"/>
        </w:rPr>
        <w:t xml:space="preserve"> </w:t>
      </w:r>
      <w:r>
        <w:rPr>
          <w:sz w:val="24"/>
          <w:szCs w:val="24"/>
        </w:rPr>
        <w:t>marché</w:t>
      </w:r>
      <w:bookmarkEnd w:id="21"/>
      <w:r w:rsidR="00841D6B">
        <w:rPr>
          <w:sz w:val="24"/>
          <w:szCs w:val="24"/>
        </w:rPr>
        <w:t xml:space="preserve"> </w:t>
      </w:r>
    </w:p>
    <w:p w:rsidR="00E07CB4" w:rsidRDefault="00766695" w:rsidP="001B4451">
      <w:pPr>
        <w:jc w:val="both"/>
        <w:rPr>
          <w:b/>
          <w:sz w:val="24"/>
          <w:szCs w:val="24"/>
        </w:rPr>
      </w:pPr>
      <w:r>
        <w:rPr>
          <w:sz w:val="24"/>
          <w:szCs w:val="24"/>
        </w:rPr>
        <w:t>Le</w:t>
      </w:r>
      <w:r w:rsidR="0041000B" w:rsidRPr="0041000B">
        <w:rPr>
          <w:sz w:val="24"/>
          <w:szCs w:val="24"/>
        </w:rPr>
        <w:t xml:space="preserve"> soumissionnaire doit donner </w:t>
      </w:r>
      <w:r>
        <w:rPr>
          <w:sz w:val="24"/>
          <w:szCs w:val="24"/>
        </w:rPr>
        <w:t>au moins 3</w:t>
      </w:r>
      <w:r w:rsidR="0041000B" w:rsidRPr="0041000B">
        <w:rPr>
          <w:sz w:val="24"/>
          <w:szCs w:val="24"/>
        </w:rPr>
        <w:t xml:space="preserve"> références ou preuves des Marchés similaires</w:t>
      </w:r>
      <w:r>
        <w:rPr>
          <w:sz w:val="24"/>
          <w:szCs w:val="24"/>
        </w:rPr>
        <w:t xml:space="preserve"> (de préférence sur le marché Africain)</w:t>
      </w:r>
      <w:r w:rsidR="0041000B" w:rsidRPr="0041000B">
        <w:rPr>
          <w:sz w:val="24"/>
          <w:szCs w:val="24"/>
        </w:rPr>
        <w:t xml:space="preserve"> déjà exécutés. Il pourra également noter, si c’était nécessaire, des observations pertinentes y relatives.</w:t>
      </w:r>
      <w:r w:rsidR="0015708A" w:rsidRPr="0015708A">
        <w:rPr>
          <w:b/>
          <w:sz w:val="24"/>
          <w:szCs w:val="24"/>
        </w:rPr>
        <w:t xml:space="preserve"> </w:t>
      </w:r>
      <w:r w:rsidR="0015708A" w:rsidRPr="00945581">
        <w:rPr>
          <w:b/>
          <w:sz w:val="24"/>
          <w:szCs w:val="24"/>
        </w:rPr>
        <w:t xml:space="preserve">Ce point sera </w:t>
      </w:r>
      <w:r w:rsidR="0015708A">
        <w:rPr>
          <w:b/>
          <w:sz w:val="24"/>
          <w:szCs w:val="24"/>
        </w:rPr>
        <w:t>un atout</w:t>
      </w:r>
      <w:r w:rsidR="0015708A" w:rsidRPr="00945581">
        <w:rPr>
          <w:b/>
          <w:sz w:val="24"/>
          <w:szCs w:val="24"/>
        </w:rPr>
        <w:t xml:space="preserve"> dans la sélection du système.</w:t>
      </w:r>
    </w:p>
    <w:p w:rsidR="00AA014D" w:rsidRDefault="00AA014D" w:rsidP="001B4451">
      <w:pPr>
        <w:jc w:val="both"/>
        <w:rPr>
          <w:b/>
          <w:sz w:val="24"/>
          <w:szCs w:val="24"/>
        </w:rPr>
      </w:pPr>
    </w:p>
    <w:p w:rsidR="00AA014D" w:rsidRDefault="00AA014D" w:rsidP="001B4451">
      <w:pPr>
        <w:jc w:val="both"/>
        <w:rPr>
          <w:b/>
          <w:sz w:val="24"/>
          <w:szCs w:val="24"/>
        </w:rPr>
      </w:pPr>
    </w:p>
    <w:p w:rsidR="00AA014D" w:rsidRDefault="00AA014D" w:rsidP="001B4451">
      <w:pPr>
        <w:jc w:val="both"/>
        <w:rPr>
          <w:b/>
          <w:sz w:val="24"/>
          <w:szCs w:val="24"/>
        </w:rPr>
      </w:pPr>
    </w:p>
    <w:p w:rsidR="00AA014D" w:rsidRDefault="00AA014D" w:rsidP="001B4451">
      <w:pPr>
        <w:jc w:val="both"/>
        <w:rPr>
          <w:b/>
          <w:sz w:val="24"/>
          <w:szCs w:val="24"/>
        </w:rPr>
      </w:pPr>
    </w:p>
    <w:p w:rsidR="00AA014D" w:rsidRPr="0041000B" w:rsidRDefault="00AA014D" w:rsidP="001B4451">
      <w:pPr>
        <w:jc w:val="both"/>
        <w:rPr>
          <w:b/>
          <w:sz w:val="24"/>
          <w:szCs w:val="24"/>
        </w:rPr>
      </w:pPr>
    </w:p>
    <w:p w:rsidR="00E07CB4" w:rsidRDefault="00E07CB4" w:rsidP="001B4451">
      <w:pPr>
        <w:jc w:val="both"/>
        <w:rPr>
          <w:b/>
          <w:sz w:val="24"/>
          <w:szCs w:val="24"/>
        </w:rPr>
      </w:pPr>
    </w:p>
    <w:p w:rsidR="00C52709" w:rsidRPr="005D4A7B" w:rsidRDefault="00C52709" w:rsidP="00614FDA">
      <w:pPr>
        <w:pStyle w:val="Titre2"/>
        <w:rPr>
          <w:rFonts w:eastAsia="Calibri"/>
          <w:sz w:val="24"/>
          <w:szCs w:val="24"/>
        </w:rPr>
      </w:pPr>
      <w:bookmarkStart w:id="22" w:name="_Toc534626466"/>
      <w:r w:rsidRPr="005D4A7B">
        <w:rPr>
          <w:rFonts w:eastAsia="Calibri"/>
          <w:sz w:val="24"/>
          <w:szCs w:val="24"/>
        </w:rPr>
        <w:lastRenderedPageBreak/>
        <w:t xml:space="preserve">Exigences </w:t>
      </w:r>
      <w:r w:rsidR="00FA1339">
        <w:rPr>
          <w:rFonts w:eastAsia="Calibri"/>
          <w:sz w:val="24"/>
          <w:szCs w:val="24"/>
        </w:rPr>
        <w:t xml:space="preserve">techniques </w:t>
      </w:r>
      <w:r w:rsidRPr="005D4A7B">
        <w:rPr>
          <w:rFonts w:eastAsia="Calibri"/>
          <w:sz w:val="24"/>
          <w:szCs w:val="24"/>
        </w:rPr>
        <w:t>du système</w:t>
      </w:r>
      <w:bookmarkEnd w:id="22"/>
    </w:p>
    <w:p w:rsidR="00B35959" w:rsidRDefault="00E465DC" w:rsidP="00CC17E9">
      <w:pPr>
        <w:pStyle w:val="Titre3"/>
        <w:rPr>
          <w:rFonts w:eastAsia="Calibri"/>
          <w:sz w:val="24"/>
          <w:szCs w:val="24"/>
        </w:rPr>
      </w:pPr>
      <w:bookmarkStart w:id="23" w:name="_Toc534626467"/>
      <w:r>
        <w:rPr>
          <w:rFonts w:eastAsia="Calibri"/>
          <w:sz w:val="24"/>
          <w:szCs w:val="24"/>
        </w:rPr>
        <w:t>S</w:t>
      </w:r>
      <w:r w:rsidR="00B35959">
        <w:rPr>
          <w:rFonts w:eastAsia="Calibri"/>
          <w:sz w:val="24"/>
          <w:szCs w:val="24"/>
        </w:rPr>
        <w:t>pecifications operationnelles</w:t>
      </w:r>
      <w:bookmarkEnd w:id="23"/>
    </w:p>
    <w:p w:rsidR="009917FC" w:rsidRPr="00AA014D" w:rsidRDefault="00B35959" w:rsidP="00AA014D">
      <w:pPr>
        <w:pStyle w:val="Titre4"/>
        <w:rPr>
          <w:rFonts w:eastAsia="Calibri"/>
          <w:sz w:val="24"/>
          <w:szCs w:val="24"/>
        </w:rPr>
      </w:pPr>
      <w:r w:rsidRPr="00B35959">
        <w:rPr>
          <w:rFonts w:eastAsia="Calibri"/>
          <w:sz w:val="24"/>
          <w:szCs w:val="24"/>
        </w:rPr>
        <w:t>Canaux d’accès au portefeuille mobile</w:t>
      </w:r>
      <w:r w:rsidR="00FA2915" w:rsidRPr="00B35959">
        <w:rPr>
          <w:rFonts w:eastAsia="Calibri"/>
          <w:sz w:val="24"/>
          <w:szCs w:val="24"/>
        </w:rPr>
        <w:t xml:space="preserve"> </w:t>
      </w:r>
      <w:r w:rsidR="00D72F0B">
        <w:rPr>
          <w:rFonts w:eastAsia="Calibri"/>
          <w:sz w:val="24"/>
          <w:szCs w:val="24"/>
        </w:rPr>
        <w:t>– Points de contact client</w:t>
      </w:r>
      <w:r w:rsidR="00FA2915" w:rsidRPr="00B35959">
        <w:rPr>
          <w:rFonts w:eastAsia="Calibri"/>
          <w:sz w:val="24"/>
          <w:szCs w:val="24"/>
        </w:rPr>
        <w:t xml:space="preserve"> </w:t>
      </w:r>
    </w:p>
    <w:tbl>
      <w:tblPr>
        <w:tblStyle w:val="Grilledutableau"/>
        <w:tblW w:w="9191" w:type="dxa"/>
        <w:tblBorders>
          <w:top w:val="single" w:sz="18" w:space="0" w:color="auto"/>
          <w:left w:val="single" w:sz="18" w:space="0" w:color="auto"/>
          <w:bottom w:val="single" w:sz="18" w:space="0" w:color="auto"/>
          <w:right w:val="single" w:sz="18" w:space="0" w:color="auto"/>
        </w:tblBorders>
        <w:tblLook w:val="04A0"/>
      </w:tblPr>
      <w:tblGrid>
        <w:gridCol w:w="653"/>
        <w:gridCol w:w="2868"/>
        <w:gridCol w:w="3658"/>
        <w:gridCol w:w="2012"/>
      </w:tblGrid>
      <w:tr w:rsidR="009139D2" w:rsidRPr="00D978CA" w:rsidTr="007A5931">
        <w:trPr>
          <w:trHeight w:val="479"/>
        </w:trPr>
        <w:tc>
          <w:tcPr>
            <w:tcW w:w="655" w:type="dxa"/>
            <w:shd w:val="clear" w:color="auto" w:fill="C0CF3A" w:themeFill="accent3"/>
          </w:tcPr>
          <w:p w:rsidR="009139D2" w:rsidRPr="00D978CA" w:rsidRDefault="009139D2" w:rsidP="00AE6919">
            <w:pPr>
              <w:tabs>
                <w:tab w:val="left" w:pos="4003"/>
              </w:tabs>
              <w:jc w:val="center"/>
              <w:rPr>
                <w:b/>
                <w:sz w:val="24"/>
                <w:szCs w:val="24"/>
              </w:rPr>
            </w:pPr>
            <w:r w:rsidRPr="00D978CA">
              <w:rPr>
                <w:b/>
                <w:sz w:val="24"/>
                <w:szCs w:val="24"/>
              </w:rPr>
              <w:t>#</w:t>
            </w:r>
          </w:p>
        </w:tc>
        <w:tc>
          <w:tcPr>
            <w:tcW w:w="2877" w:type="dxa"/>
            <w:shd w:val="clear" w:color="auto" w:fill="C0CF3A" w:themeFill="accent3"/>
          </w:tcPr>
          <w:p w:rsidR="009139D2" w:rsidRPr="00D978CA" w:rsidRDefault="00435E00" w:rsidP="00435E00">
            <w:pPr>
              <w:tabs>
                <w:tab w:val="left" w:pos="4003"/>
              </w:tabs>
              <w:jc w:val="center"/>
              <w:rPr>
                <w:b/>
                <w:sz w:val="24"/>
                <w:szCs w:val="24"/>
              </w:rPr>
            </w:pPr>
            <w:r>
              <w:rPr>
                <w:b/>
                <w:sz w:val="24"/>
                <w:szCs w:val="24"/>
              </w:rPr>
              <w:t>Nom du canal</w:t>
            </w:r>
          </w:p>
        </w:tc>
        <w:tc>
          <w:tcPr>
            <w:tcW w:w="3674" w:type="dxa"/>
            <w:shd w:val="clear" w:color="auto" w:fill="C0CF3A" w:themeFill="accent3"/>
          </w:tcPr>
          <w:p w:rsidR="009139D2" w:rsidRPr="00D978CA" w:rsidRDefault="00435E00" w:rsidP="00435E00">
            <w:pPr>
              <w:tabs>
                <w:tab w:val="left" w:pos="4003"/>
              </w:tabs>
              <w:jc w:val="center"/>
              <w:rPr>
                <w:b/>
                <w:sz w:val="24"/>
                <w:szCs w:val="24"/>
              </w:rPr>
            </w:pPr>
            <w:r>
              <w:rPr>
                <w:b/>
                <w:sz w:val="24"/>
                <w:szCs w:val="24"/>
              </w:rPr>
              <w:t>Communication</w:t>
            </w:r>
          </w:p>
        </w:tc>
        <w:tc>
          <w:tcPr>
            <w:tcW w:w="1985" w:type="dxa"/>
            <w:shd w:val="clear" w:color="auto" w:fill="C0CF3A" w:themeFill="accent3"/>
          </w:tcPr>
          <w:p w:rsidR="009139D2" w:rsidRPr="00D978CA" w:rsidRDefault="00AE6919" w:rsidP="00871249">
            <w:pPr>
              <w:tabs>
                <w:tab w:val="left" w:pos="4003"/>
              </w:tabs>
              <w:rPr>
                <w:b/>
                <w:sz w:val="24"/>
                <w:szCs w:val="24"/>
              </w:rPr>
            </w:pPr>
            <w:r>
              <w:rPr>
                <w:b/>
                <w:sz w:val="24"/>
                <w:szCs w:val="24"/>
              </w:rPr>
              <w:t>Mode d’authentification</w:t>
            </w:r>
          </w:p>
        </w:tc>
      </w:tr>
      <w:tr w:rsidR="009139D2" w:rsidRPr="005E12BA" w:rsidTr="007A5931">
        <w:trPr>
          <w:trHeight w:val="479"/>
        </w:trPr>
        <w:tc>
          <w:tcPr>
            <w:tcW w:w="655" w:type="dxa"/>
            <w:vAlign w:val="center"/>
          </w:tcPr>
          <w:p w:rsidR="009139D2" w:rsidRPr="00D978CA" w:rsidRDefault="009139D2" w:rsidP="00AE6919">
            <w:pPr>
              <w:tabs>
                <w:tab w:val="left" w:pos="4003"/>
              </w:tabs>
              <w:jc w:val="center"/>
              <w:rPr>
                <w:sz w:val="24"/>
                <w:szCs w:val="24"/>
              </w:rPr>
            </w:pPr>
            <w:r w:rsidRPr="00D978CA">
              <w:rPr>
                <w:sz w:val="24"/>
                <w:szCs w:val="24"/>
              </w:rPr>
              <w:t>1</w:t>
            </w:r>
          </w:p>
        </w:tc>
        <w:tc>
          <w:tcPr>
            <w:tcW w:w="2877" w:type="dxa"/>
            <w:vAlign w:val="center"/>
          </w:tcPr>
          <w:p w:rsidR="009139D2" w:rsidRPr="00D978CA" w:rsidRDefault="009139D2" w:rsidP="00FC6598">
            <w:pPr>
              <w:contextualSpacing/>
              <w:rPr>
                <w:rFonts w:eastAsia="Calibri" w:cs="Times New Roman"/>
                <w:sz w:val="24"/>
                <w:szCs w:val="24"/>
              </w:rPr>
            </w:pPr>
            <w:r w:rsidRPr="00D978CA">
              <w:rPr>
                <w:rFonts w:eastAsia="Calibri" w:cs="Times New Roman"/>
                <w:sz w:val="24"/>
                <w:szCs w:val="24"/>
              </w:rPr>
              <w:t>USSD</w:t>
            </w:r>
            <w:r w:rsidR="00021AAA" w:rsidRPr="00D978CA">
              <w:rPr>
                <w:rFonts w:eastAsia="Calibri" w:cs="Times New Roman"/>
                <w:sz w:val="24"/>
                <w:szCs w:val="24"/>
              </w:rPr>
              <w:t xml:space="preserve"> / SMS</w:t>
            </w:r>
          </w:p>
        </w:tc>
        <w:tc>
          <w:tcPr>
            <w:tcW w:w="3674" w:type="dxa"/>
          </w:tcPr>
          <w:p w:rsidR="00B17673" w:rsidRDefault="00B17673" w:rsidP="009C1BD0">
            <w:pPr>
              <w:tabs>
                <w:tab w:val="left" w:pos="4003"/>
              </w:tabs>
              <w:rPr>
                <w:rFonts w:cstheme="minorHAnsi"/>
                <w:sz w:val="24"/>
                <w:szCs w:val="24"/>
              </w:rPr>
            </w:pPr>
            <w:r>
              <w:rPr>
                <w:rFonts w:cstheme="minorHAnsi"/>
                <w:sz w:val="24"/>
                <w:szCs w:val="24"/>
              </w:rPr>
              <w:t>Téléphone portable :</w:t>
            </w:r>
          </w:p>
          <w:p w:rsidR="009139D2" w:rsidRPr="00D978CA" w:rsidRDefault="009139D2" w:rsidP="009C1BD0">
            <w:pPr>
              <w:tabs>
                <w:tab w:val="left" w:pos="4003"/>
              </w:tabs>
              <w:rPr>
                <w:rFonts w:cstheme="minorHAnsi"/>
                <w:sz w:val="24"/>
                <w:szCs w:val="24"/>
              </w:rPr>
            </w:pPr>
            <w:r w:rsidRPr="00D978CA">
              <w:rPr>
                <w:rFonts w:cstheme="minorHAnsi"/>
                <w:sz w:val="24"/>
                <w:szCs w:val="24"/>
              </w:rPr>
              <w:t>Intégration avec les canaux de communication USSD et SMSC (canal SMS) de tous les opérateurs locaux</w:t>
            </w:r>
            <w:r w:rsidR="00746FBD" w:rsidRPr="00D978CA">
              <w:rPr>
                <w:rFonts w:cstheme="minorHAnsi"/>
                <w:sz w:val="24"/>
                <w:szCs w:val="24"/>
              </w:rPr>
              <w:t>.</w:t>
            </w:r>
            <w:r w:rsidRPr="00D978CA">
              <w:rPr>
                <w:rFonts w:cstheme="minorHAnsi"/>
                <w:sz w:val="24"/>
                <w:szCs w:val="24"/>
              </w:rPr>
              <w:t xml:space="preserve"> </w:t>
            </w:r>
          </w:p>
        </w:tc>
        <w:tc>
          <w:tcPr>
            <w:tcW w:w="1985" w:type="dxa"/>
            <w:vAlign w:val="center"/>
          </w:tcPr>
          <w:p w:rsidR="009139D2" w:rsidRPr="00D978CA" w:rsidRDefault="00541A18" w:rsidP="00541A18">
            <w:pPr>
              <w:tabs>
                <w:tab w:val="left" w:pos="4003"/>
              </w:tabs>
              <w:rPr>
                <w:rFonts w:cstheme="minorHAnsi"/>
                <w:sz w:val="24"/>
                <w:szCs w:val="24"/>
                <w:lang w:val="en-ZA"/>
              </w:rPr>
            </w:pPr>
            <w:r w:rsidRPr="00D978CA">
              <w:rPr>
                <w:rFonts w:cstheme="minorHAnsi"/>
                <w:sz w:val="24"/>
                <w:szCs w:val="24"/>
                <w:lang w:val="en-ZA"/>
              </w:rPr>
              <w:t>PIN/OTP (One Time PIN)</w:t>
            </w:r>
          </w:p>
        </w:tc>
      </w:tr>
      <w:tr w:rsidR="009139D2" w:rsidRPr="00D978CA" w:rsidTr="007A5931">
        <w:trPr>
          <w:trHeight w:val="479"/>
        </w:trPr>
        <w:tc>
          <w:tcPr>
            <w:tcW w:w="655" w:type="dxa"/>
            <w:vAlign w:val="center"/>
          </w:tcPr>
          <w:p w:rsidR="009139D2" w:rsidRPr="00D978CA" w:rsidRDefault="009139D2" w:rsidP="00AE6919">
            <w:pPr>
              <w:tabs>
                <w:tab w:val="left" w:pos="4003"/>
              </w:tabs>
              <w:jc w:val="center"/>
              <w:rPr>
                <w:sz w:val="24"/>
                <w:szCs w:val="24"/>
              </w:rPr>
            </w:pPr>
            <w:r w:rsidRPr="00D978CA">
              <w:rPr>
                <w:sz w:val="24"/>
                <w:szCs w:val="24"/>
              </w:rPr>
              <w:t>2</w:t>
            </w:r>
          </w:p>
        </w:tc>
        <w:tc>
          <w:tcPr>
            <w:tcW w:w="2877" w:type="dxa"/>
            <w:vAlign w:val="center"/>
          </w:tcPr>
          <w:p w:rsidR="009139D2" w:rsidRPr="00D978CA" w:rsidRDefault="009139D2" w:rsidP="00FC6598">
            <w:pPr>
              <w:contextualSpacing/>
              <w:rPr>
                <w:rFonts w:eastAsia="Calibri" w:cs="Times New Roman"/>
                <w:sz w:val="24"/>
                <w:szCs w:val="24"/>
              </w:rPr>
            </w:pPr>
            <w:r w:rsidRPr="00D978CA">
              <w:rPr>
                <w:rFonts w:eastAsia="Calibri" w:cs="Times New Roman"/>
                <w:sz w:val="24"/>
                <w:szCs w:val="24"/>
              </w:rPr>
              <w:t>Internet / Web</w:t>
            </w:r>
          </w:p>
        </w:tc>
        <w:tc>
          <w:tcPr>
            <w:tcW w:w="3674" w:type="dxa"/>
            <w:vAlign w:val="center"/>
          </w:tcPr>
          <w:p w:rsidR="00B17673" w:rsidRDefault="00B17673" w:rsidP="00577FCC">
            <w:pPr>
              <w:tabs>
                <w:tab w:val="left" w:pos="4003"/>
              </w:tabs>
              <w:rPr>
                <w:sz w:val="24"/>
                <w:szCs w:val="24"/>
              </w:rPr>
            </w:pPr>
            <w:r>
              <w:rPr>
                <w:rFonts w:cstheme="minorHAnsi"/>
                <w:sz w:val="24"/>
                <w:szCs w:val="24"/>
              </w:rPr>
              <w:t>Téléphone portable, Ordinateur, Tablette :</w:t>
            </w:r>
          </w:p>
          <w:p w:rsidR="001E5C9C" w:rsidRPr="00D978CA" w:rsidRDefault="001E5C9C" w:rsidP="00577FCC">
            <w:pPr>
              <w:tabs>
                <w:tab w:val="left" w:pos="4003"/>
              </w:tabs>
              <w:rPr>
                <w:sz w:val="24"/>
                <w:szCs w:val="24"/>
              </w:rPr>
            </w:pPr>
            <w:r w:rsidRPr="00D978CA">
              <w:rPr>
                <w:sz w:val="24"/>
                <w:szCs w:val="24"/>
              </w:rPr>
              <w:t>Accès au portefeuille mobile via internet</w:t>
            </w:r>
            <w:r w:rsidR="00746FBD" w:rsidRPr="00D978CA">
              <w:rPr>
                <w:sz w:val="24"/>
                <w:szCs w:val="24"/>
              </w:rPr>
              <w:t xml:space="preserve"> et </w:t>
            </w:r>
            <w:r w:rsidR="0019626F" w:rsidRPr="00D978CA">
              <w:rPr>
                <w:sz w:val="24"/>
                <w:szCs w:val="24"/>
              </w:rPr>
              <w:t xml:space="preserve">disponibilité </w:t>
            </w:r>
            <w:r w:rsidR="00746FBD" w:rsidRPr="00D978CA">
              <w:rPr>
                <w:sz w:val="24"/>
                <w:szCs w:val="24"/>
              </w:rPr>
              <w:t xml:space="preserve">de </w:t>
            </w:r>
            <w:r w:rsidR="001400CB" w:rsidRPr="00D978CA">
              <w:rPr>
                <w:sz w:val="24"/>
                <w:szCs w:val="24"/>
              </w:rPr>
              <w:t>tous les services bancaires</w:t>
            </w:r>
            <w:r w:rsidR="00746FBD" w:rsidRPr="00D978CA">
              <w:rPr>
                <w:sz w:val="24"/>
                <w:szCs w:val="24"/>
              </w:rPr>
              <w:t xml:space="preserve"> liés au portefeuille mobile.</w:t>
            </w:r>
            <w:r w:rsidRPr="00D978CA">
              <w:rPr>
                <w:sz w:val="24"/>
                <w:szCs w:val="24"/>
              </w:rPr>
              <w:t xml:space="preserve"> </w:t>
            </w:r>
          </w:p>
        </w:tc>
        <w:tc>
          <w:tcPr>
            <w:tcW w:w="1985" w:type="dxa"/>
            <w:vAlign w:val="center"/>
          </w:tcPr>
          <w:p w:rsidR="009139D2" w:rsidRPr="00D978CA" w:rsidRDefault="001E5C9C" w:rsidP="001E5C9C">
            <w:pPr>
              <w:tabs>
                <w:tab w:val="left" w:pos="4003"/>
              </w:tabs>
              <w:rPr>
                <w:sz w:val="24"/>
                <w:szCs w:val="24"/>
              </w:rPr>
            </w:pPr>
            <w:r w:rsidRPr="00D978CA">
              <w:rPr>
                <w:sz w:val="24"/>
                <w:szCs w:val="24"/>
              </w:rPr>
              <w:t>Nom d'utilisateur, mot de passe, OTP</w:t>
            </w:r>
            <w:r w:rsidR="00854DCB" w:rsidRPr="00D978CA">
              <w:rPr>
                <w:sz w:val="24"/>
                <w:szCs w:val="24"/>
              </w:rPr>
              <w:t xml:space="preserve"> (</w:t>
            </w:r>
            <w:r w:rsidR="00854DCB" w:rsidRPr="00D978CA">
              <w:rPr>
                <w:rFonts w:cstheme="minorHAnsi"/>
                <w:sz w:val="24"/>
                <w:szCs w:val="24"/>
              </w:rPr>
              <w:t>One Time PIN)</w:t>
            </w:r>
          </w:p>
        </w:tc>
      </w:tr>
      <w:tr w:rsidR="009139D2" w:rsidRPr="005E12BA" w:rsidTr="007A5931">
        <w:trPr>
          <w:trHeight w:val="479"/>
        </w:trPr>
        <w:tc>
          <w:tcPr>
            <w:tcW w:w="655" w:type="dxa"/>
            <w:vAlign w:val="center"/>
          </w:tcPr>
          <w:p w:rsidR="009139D2" w:rsidRPr="00D978CA" w:rsidRDefault="009139D2" w:rsidP="00AE6919">
            <w:pPr>
              <w:tabs>
                <w:tab w:val="left" w:pos="4003"/>
              </w:tabs>
              <w:jc w:val="center"/>
              <w:rPr>
                <w:sz w:val="24"/>
                <w:szCs w:val="24"/>
              </w:rPr>
            </w:pPr>
            <w:r w:rsidRPr="00D978CA">
              <w:rPr>
                <w:sz w:val="24"/>
                <w:szCs w:val="24"/>
              </w:rPr>
              <w:t>3</w:t>
            </w:r>
          </w:p>
        </w:tc>
        <w:tc>
          <w:tcPr>
            <w:tcW w:w="2877" w:type="dxa"/>
            <w:vAlign w:val="center"/>
          </w:tcPr>
          <w:p w:rsidR="009139D2" w:rsidRPr="00D978CA" w:rsidRDefault="009139D2" w:rsidP="00FC6598">
            <w:pPr>
              <w:contextualSpacing/>
              <w:rPr>
                <w:rFonts w:eastAsia="Calibri" w:cs="Times New Roman"/>
                <w:sz w:val="24"/>
                <w:szCs w:val="24"/>
              </w:rPr>
            </w:pPr>
            <w:r w:rsidRPr="00D978CA">
              <w:rPr>
                <w:rFonts w:eastAsia="Calibri" w:cs="Times New Roman"/>
                <w:sz w:val="24"/>
                <w:szCs w:val="24"/>
              </w:rPr>
              <w:t>Application mobile</w:t>
            </w:r>
          </w:p>
        </w:tc>
        <w:tc>
          <w:tcPr>
            <w:tcW w:w="3674" w:type="dxa"/>
          </w:tcPr>
          <w:p w:rsidR="009139D2" w:rsidRPr="00272821" w:rsidRDefault="009A514A" w:rsidP="00C7643B">
            <w:pPr>
              <w:tabs>
                <w:tab w:val="left" w:pos="4003"/>
              </w:tabs>
              <w:jc w:val="both"/>
              <w:rPr>
                <w:rFonts w:eastAsia="Calibri" w:cs="Times New Roman"/>
                <w:sz w:val="24"/>
                <w:szCs w:val="24"/>
              </w:rPr>
            </w:pPr>
            <w:r w:rsidRPr="00272821">
              <w:rPr>
                <w:rFonts w:eastAsia="Calibri" w:cs="Times New Roman"/>
                <w:sz w:val="24"/>
                <w:szCs w:val="24"/>
              </w:rPr>
              <w:t>Téléphone</w:t>
            </w:r>
            <w:r w:rsidR="00E427A2" w:rsidRPr="00272821">
              <w:rPr>
                <w:rFonts w:eastAsia="Calibri" w:cs="Times New Roman"/>
                <w:sz w:val="24"/>
                <w:szCs w:val="24"/>
              </w:rPr>
              <w:t xml:space="preserve"> </w:t>
            </w:r>
            <w:r w:rsidR="003E446D" w:rsidRPr="00272821">
              <w:rPr>
                <w:rFonts w:eastAsia="Calibri" w:cs="Times New Roman"/>
                <w:sz w:val="24"/>
                <w:szCs w:val="24"/>
              </w:rPr>
              <w:t>portable :</w:t>
            </w:r>
          </w:p>
          <w:p w:rsidR="009B5388" w:rsidRPr="009B5388" w:rsidRDefault="009B5388" w:rsidP="002E1726">
            <w:pPr>
              <w:tabs>
                <w:tab w:val="left" w:pos="4003"/>
              </w:tabs>
              <w:rPr>
                <w:sz w:val="24"/>
                <w:szCs w:val="24"/>
              </w:rPr>
            </w:pPr>
            <w:r w:rsidRPr="00D978CA">
              <w:rPr>
                <w:sz w:val="24"/>
                <w:szCs w:val="24"/>
              </w:rPr>
              <w:t xml:space="preserve">Accès au portefeuille mobile via </w:t>
            </w:r>
            <w:r w:rsidR="00844BD1">
              <w:rPr>
                <w:sz w:val="24"/>
                <w:szCs w:val="24"/>
              </w:rPr>
              <w:t xml:space="preserve">une application mobile </w:t>
            </w:r>
            <w:r w:rsidRPr="00D978CA">
              <w:rPr>
                <w:sz w:val="24"/>
                <w:szCs w:val="24"/>
              </w:rPr>
              <w:t>et disponibilité de tous les services bancaires liés au portefeuille mobile.</w:t>
            </w:r>
            <w:r w:rsidR="00453473">
              <w:rPr>
                <w:sz w:val="24"/>
                <w:szCs w:val="24"/>
              </w:rPr>
              <w:t xml:space="preserve"> L’application mobile devra être compatible avec les systèmes d’opération Android et iOS.</w:t>
            </w:r>
          </w:p>
        </w:tc>
        <w:tc>
          <w:tcPr>
            <w:tcW w:w="1985" w:type="dxa"/>
            <w:vAlign w:val="center"/>
          </w:tcPr>
          <w:p w:rsidR="009139D2" w:rsidRPr="00D978CA" w:rsidRDefault="00CD075A" w:rsidP="00DD5476">
            <w:pPr>
              <w:tabs>
                <w:tab w:val="left" w:pos="4003"/>
              </w:tabs>
              <w:rPr>
                <w:sz w:val="24"/>
                <w:szCs w:val="24"/>
                <w:lang w:val="en-ZA"/>
              </w:rPr>
            </w:pPr>
            <w:r w:rsidRPr="00D978CA">
              <w:rPr>
                <w:rFonts w:cstheme="minorHAnsi"/>
                <w:sz w:val="24"/>
                <w:szCs w:val="24"/>
                <w:lang w:val="en-ZA"/>
              </w:rPr>
              <w:t>PIN/OTP (One Time PIN)</w:t>
            </w:r>
          </w:p>
        </w:tc>
      </w:tr>
      <w:tr w:rsidR="009139D2" w:rsidRPr="005E12BA" w:rsidTr="007A5931">
        <w:trPr>
          <w:trHeight w:val="479"/>
        </w:trPr>
        <w:tc>
          <w:tcPr>
            <w:tcW w:w="655" w:type="dxa"/>
            <w:vAlign w:val="center"/>
          </w:tcPr>
          <w:p w:rsidR="009139D2" w:rsidRPr="00D978CA" w:rsidRDefault="009139D2" w:rsidP="00AE6919">
            <w:pPr>
              <w:tabs>
                <w:tab w:val="left" w:pos="4003"/>
              </w:tabs>
              <w:jc w:val="center"/>
              <w:rPr>
                <w:sz w:val="24"/>
                <w:szCs w:val="24"/>
              </w:rPr>
            </w:pPr>
            <w:r w:rsidRPr="00D978CA">
              <w:rPr>
                <w:sz w:val="24"/>
                <w:szCs w:val="24"/>
              </w:rPr>
              <w:t>4</w:t>
            </w:r>
          </w:p>
        </w:tc>
        <w:tc>
          <w:tcPr>
            <w:tcW w:w="2877" w:type="dxa"/>
            <w:vAlign w:val="center"/>
          </w:tcPr>
          <w:p w:rsidR="009139D2" w:rsidRPr="00D978CA" w:rsidRDefault="00D978CA" w:rsidP="00FC6598">
            <w:pPr>
              <w:contextualSpacing/>
              <w:rPr>
                <w:rFonts w:eastAsia="Calibri" w:cs="Times New Roman"/>
                <w:sz w:val="24"/>
                <w:szCs w:val="24"/>
              </w:rPr>
            </w:pPr>
            <w:r w:rsidRPr="00D978CA">
              <w:rPr>
                <w:rFonts w:eastAsia="Calibri" w:cs="Times New Roman"/>
                <w:sz w:val="24"/>
                <w:szCs w:val="24"/>
              </w:rPr>
              <w:t>Distributeur automatique de billets</w:t>
            </w:r>
          </w:p>
        </w:tc>
        <w:tc>
          <w:tcPr>
            <w:tcW w:w="3674" w:type="dxa"/>
          </w:tcPr>
          <w:p w:rsidR="00C34724" w:rsidRDefault="00C34724" w:rsidP="001C6BF0">
            <w:pPr>
              <w:tabs>
                <w:tab w:val="left" w:pos="4003"/>
              </w:tabs>
              <w:rPr>
                <w:sz w:val="24"/>
                <w:szCs w:val="24"/>
              </w:rPr>
            </w:pPr>
            <w:r>
              <w:rPr>
                <w:sz w:val="24"/>
                <w:szCs w:val="24"/>
              </w:rPr>
              <w:t>GAB :</w:t>
            </w:r>
            <w:r w:rsidR="009139D2" w:rsidRPr="00E42D16">
              <w:rPr>
                <w:sz w:val="24"/>
                <w:szCs w:val="24"/>
              </w:rPr>
              <w:t> </w:t>
            </w:r>
          </w:p>
          <w:p w:rsidR="009139D2" w:rsidRPr="00E42D16" w:rsidRDefault="005026EB" w:rsidP="001C6BF0">
            <w:pPr>
              <w:tabs>
                <w:tab w:val="left" w:pos="4003"/>
              </w:tabs>
              <w:rPr>
                <w:sz w:val="24"/>
                <w:szCs w:val="24"/>
              </w:rPr>
            </w:pPr>
            <w:r w:rsidRPr="00E42D16">
              <w:rPr>
                <w:sz w:val="24"/>
                <w:szCs w:val="24"/>
              </w:rPr>
              <w:t xml:space="preserve">Accès </w:t>
            </w:r>
            <w:r>
              <w:rPr>
                <w:sz w:val="24"/>
                <w:szCs w:val="24"/>
              </w:rPr>
              <w:t xml:space="preserve">au portefeuille mobile et </w:t>
            </w:r>
            <w:r w:rsidRPr="00E42D16">
              <w:rPr>
                <w:sz w:val="24"/>
                <w:szCs w:val="24"/>
              </w:rPr>
              <w:t>aux services bancaires</w:t>
            </w:r>
            <w:r w:rsidR="001C6BF0">
              <w:rPr>
                <w:sz w:val="24"/>
                <w:szCs w:val="24"/>
              </w:rPr>
              <w:t xml:space="preserve"> : </w:t>
            </w:r>
            <w:r w:rsidR="009645D9" w:rsidRPr="009645D9">
              <w:rPr>
                <w:sz w:val="24"/>
                <w:szCs w:val="24"/>
              </w:rPr>
              <w:t>Retrait, consultation de solde, paiements, dépôt</w:t>
            </w:r>
            <w:r w:rsidR="001C6BF0">
              <w:rPr>
                <w:sz w:val="24"/>
                <w:szCs w:val="24"/>
              </w:rPr>
              <w:t xml:space="preserve"> (cardless transactions)</w:t>
            </w:r>
            <w:r>
              <w:rPr>
                <w:sz w:val="24"/>
                <w:szCs w:val="24"/>
              </w:rPr>
              <w:t>.</w:t>
            </w:r>
          </w:p>
        </w:tc>
        <w:tc>
          <w:tcPr>
            <w:tcW w:w="1985" w:type="dxa"/>
            <w:vAlign w:val="center"/>
          </w:tcPr>
          <w:p w:rsidR="009139D2" w:rsidRPr="0093669E" w:rsidRDefault="0093669E" w:rsidP="0093669E">
            <w:pPr>
              <w:tabs>
                <w:tab w:val="left" w:pos="4003"/>
              </w:tabs>
              <w:rPr>
                <w:sz w:val="24"/>
                <w:szCs w:val="24"/>
                <w:lang w:val="en-ZA"/>
              </w:rPr>
            </w:pPr>
            <w:r w:rsidRPr="00D978CA">
              <w:rPr>
                <w:rFonts w:cstheme="minorHAnsi"/>
                <w:sz w:val="24"/>
                <w:szCs w:val="24"/>
                <w:lang w:val="en-ZA"/>
              </w:rPr>
              <w:t>PIN/OTP (One Time PIN)</w:t>
            </w:r>
          </w:p>
        </w:tc>
      </w:tr>
      <w:tr w:rsidR="009139D2" w:rsidRPr="005E12BA" w:rsidTr="007A5931">
        <w:trPr>
          <w:trHeight w:val="479"/>
        </w:trPr>
        <w:tc>
          <w:tcPr>
            <w:tcW w:w="655" w:type="dxa"/>
            <w:vAlign w:val="center"/>
          </w:tcPr>
          <w:p w:rsidR="009139D2" w:rsidRPr="00D978CA" w:rsidRDefault="009139D2" w:rsidP="00AE6919">
            <w:pPr>
              <w:tabs>
                <w:tab w:val="left" w:pos="4003"/>
              </w:tabs>
              <w:jc w:val="center"/>
              <w:rPr>
                <w:sz w:val="24"/>
                <w:szCs w:val="24"/>
              </w:rPr>
            </w:pPr>
            <w:r w:rsidRPr="00D978CA">
              <w:rPr>
                <w:sz w:val="24"/>
                <w:szCs w:val="24"/>
              </w:rPr>
              <w:t>5</w:t>
            </w:r>
          </w:p>
        </w:tc>
        <w:tc>
          <w:tcPr>
            <w:tcW w:w="2877" w:type="dxa"/>
            <w:vAlign w:val="center"/>
          </w:tcPr>
          <w:p w:rsidR="009139D2" w:rsidRPr="00D978CA" w:rsidRDefault="00DD71D0" w:rsidP="00FC6598">
            <w:pPr>
              <w:contextualSpacing/>
              <w:rPr>
                <w:rFonts w:eastAsia="Calibri" w:cs="Times New Roman"/>
                <w:sz w:val="24"/>
                <w:szCs w:val="24"/>
              </w:rPr>
            </w:pPr>
            <w:r w:rsidRPr="00D978CA">
              <w:rPr>
                <w:rFonts w:eastAsia="Calibri" w:cs="Times New Roman"/>
                <w:sz w:val="24"/>
                <w:szCs w:val="24"/>
              </w:rPr>
              <w:t>Terminaux de paiement électronique</w:t>
            </w:r>
          </w:p>
        </w:tc>
        <w:tc>
          <w:tcPr>
            <w:tcW w:w="3674" w:type="dxa"/>
          </w:tcPr>
          <w:p w:rsidR="009139D2" w:rsidRPr="00E42D16" w:rsidRDefault="005026EB" w:rsidP="00871249">
            <w:pPr>
              <w:tabs>
                <w:tab w:val="left" w:pos="4003"/>
              </w:tabs>
              <w:rPr>
                <w:rFonts w:eastAsia="Calibri" w:cs="Times New Roman"/>
                <w:sz w:val="24"/>
                <w:szCs w:val="24"/>
              </w:rPr>
            </w:pPr>
            <w:r>
              <w:rPr>
                <w:rFonts w:eastAsia="Calibri" w:cs="Times New Roman"/>
                <w:sz w:val="24"/>
                <w:szCs w:val="24"/>
              </w:rPr>
              <w:t>PdV (Point de Vente)</w:t>
            </w:r>
            <w:r w:rsidR="009936AE" w:rsidRPr="00E42D16">
              <w:rPr>
                <w:rFonts w:eastAsia="Calibri" w:cs="Times New Roman"/>
                <w:sz w:val="24"/>
                <w:szCs w:val="24"/>
              </w:rPr>
              <w:t> :</w:t>
            </w:r>
          </w:p>
          <w:p w:rsidR="009936AE" w:rsidRDefault="00E42D16" w:rsidP="00871249">
            <w:pPr>
              <w:tabs>
                <w:tab w:val="left" w:pos="4003"/>
              </w:tabs>
              <w:rPr>
                <w:sz w:val="24"/>
                <w:szCs w:val="24"/>
              </w:rPr>
            </w:pPr>
            <w:r w:rsidRPr="00E42D16">
              <w:rPr>
                <w:sz w:val="24"/>
                <w:szCs w:val="24"/>
              </w:rPr>
              <w:t xml:space="preserve">Accès aux </w:t>
            </w:r>
            <w:r w:rsidR="002A20A9">
              <w:rPr>
                <w:sz w:val="24"/>
                <w:szCs w:val="24"/>
              </w:rPr>
              <w:t xml:space="preserve">portefeuilles mobiles </w:t>
            </w:r>
            <w:r w:rsidRPr="00E42D16">
              <w:rPr>
                <w:sz w:val="24"/>
                <w:szCs w:val="24"/>
              </w:rPr>
              <w:t>par les agents</w:t>
            </w:r>
            <w:r w:rsidR="0038234D">
              <w:rPr>
                <w:sz w:val="24"/>
                <w:szCs w:val="24"/>
              </w:rPr>
              <w:t xml:space="preserve"> : </w:t>
            </w:r>
            <w:r w:rsidR="0038234D" w:rsidRPr="009645D9">
              <w:rPr>
                <w:sz w:val="24"/>
                <w:szCs w:val="24"/>
              </w:rPr>
              <w:t>Retrait, paiements, dépôt</w:t>
            </w:r>
            <w:r w:rsidR="0038234D">
              <w:rPr>
                <w:sz w:val="24"/>
                <w:szCs w:val="24"/>
              </w:rPr>
              <w:t>.</w:t>
            </w:r>
          </w:p>
          <w:p w:rsidR="0038234D" w:rsidRPr="00E42D16" w:rsidRDefault="0038234D" w:rsidP="00871249">
            <w:pPr>
              <w:tabs>
                <w:tab w:val="left" w:pos="4003"/>
              </w:tabs>
              <w:rPr>
                <w:sz w:val="24"/>
                <w:szCs w:val="24"/>
              </w:rPr>
            </w:pPr>
          </w:p>
        </w:tc>
        <w:tc>
          <w:tcPr>
            <w:tcW w:w="1985" w:type="dxa"/>
            <w:vAlign w:val="center"/>
          </w:tcPr>
          <w:p w:rsidR="009139D2" w:rsidRPr="00D978CA" w:rsidRDefault="00D03558" w:rsidP="008010C8">
            <w:pPr>
              <w:tabs>
                <w:tab w:val="left" w:pos="4003"/>
              </w:tabs>
              <w:rPr>
                <w:sz w:val="24"/>
                <w:szCs w:val="24"/>
                <w:lang w:val="en-ZA"/>
              </w:rPr>
            </w:pPr>
            <w:r w:rsidRPr="00D978CA">
              <w:rPr>
                <w:rFonts w:cstheme="minorHAnsi"/>
                <w:sz w:val="24"/>
                <w:szCs w:val="24"/>
                <w:lang w:val="en-ZA"/>
              </w:rPr>
              <w:t>PIN/OTP (One Time PIN)</w:t>
            </w:r>
          </w:p>
        </w:tc>
      </w:tr>
      <w:tr w:rsidR="004977D9" w:rsidRPr="00E52918" w:rsidTr="007A5931">
        <w:trPr>
          <w:trHeight w:val="479"/>
        </w:trPr>
        <w:tc>
          <w:tcPr>
            <w:tcW w:w="9191" w:type="dxa"/>
            <w:gridSpan w:val="4"/>
            <w:tcBorders>
              <w:top w:val="single" w:sz="4" w:space="0" w:color="auto"/>
              <w:bottom w:val="single" w:sz="4" w:space="0" w:color="auto"/>
            </w:tcBorders>
            <w:shd w:val="pct10" w:color="auto" w:fill="auto"/>
            <w:vAlign w:val="center"/>
          </w:tcPr>
          <w:p w:rsidR="004977D9" w:rsidRPr="00E52918" w:rsidRDefault="00297AF8" w:rsidP="00AE6919">
            <w:pPr>
              <w:tabs>
                <w:tab w:val="left" w:pos="4003"/>
              </w:tabs>
              <w:jc w:val="center"/>
              <w:rPr>
                <w:sz w:val="24"/>
                <w:szCs w:val="24"/>
              </w:rPr>
            </w:pPr>
            <w:r>
              <w:rPr>
                <w:rFonts w:eastAsia="Calibri"/>
                <w:b/>
                <w:sz w:val="24"/>
                <w:szCs w:val="24"/>
              </w:rPr>
              <w:lastRenderedPageBreak/>
              <w:t>Les</w:t>
            </w:r>
            <w:r w:rsidR="00E52918" w:rsidRPr="007442DD">
              <w:rPr>
                <w:rFonts w:eastAsia="Calibri"/>
                <w:b/>
                <w:sz w:val="24"/>
                <w:szCs w:val="24"/>
              </w:rPr>
              <w:t xml:space="preserve"> point</w:t>
            </w:r>
            <w:r>
              <w:rPr>
                <w:rFonts w:eastAsia="Calibri"/>
                <w:b/>
                <w:sz w:val="24"/>
                <w:szCs w:val="24"/>
              </w:rPr>
              <w:t>s</w:t>
            </w:r>
            <w:r w:rsidR="00E52918" w:rsidRPr="007442DD">
              <w:rPr>
                <w:rFonts w:eastAsia="Calibri"/>
                <w:b/>
                <w:sz w:val="24"/>
                <w:szCs w:val="24"/>
              </w:rPr>
              <w:t xml:space="preserve"> </w:t>
            </w:r>
            <w:r>
              <w:rPr>
                <w:rFonts w:eastAsia="Calibri"/>
                <w:b/>
                <w:sz w:val="24"/>
                <w:szCs w:val="24"/>
              </w:rPr>
              <w:t>ci-dessous ser</w:t>
            </w:r>
            <w:r w:rsidR="00F63D1F">
              <w:rPr>
                <w:rFonts w:eastAsia="Calibri"/>
                <w:b/>
                <w:sz w:val="24"/>
                <w:szCs w:val="24"/>
              </w:rPr>
              <w:t>ont</w:t>
            </w:r>
            <w:r w:rsidR="00E52918" w:rsidRPr="007442DD">
              <w:rPr>
                <w:rFonts w:eastAsia="Calibri"/>
                <w:b/>
                <w:sz w:val="24"/>
                <w:szCs w:val="24"/>
              </w:rPr>
              <w:t xml:space="preserve"> </w:t>
            </w:r>
            <w:r>
              <w:rPr>
                <w:rFonts w:eastAsia="Calibri"/>
                <w:b/>
                <w:sz w:val="24"/>
                <w:szCs w:val="24"/>
              </w:rPr>
              <w:t>un atout</w:t>
            </w:r>
            <w:r w:rsidR="00E52918" w:rsidRPr="007442DD">
              <w:rPr>
                <w:rFonts w:eastAsia="Calibri"/>
                <w:b/>
                <w:sz w:val="24"/>
                <w:szCs w:val="24"/>
              </w:rPr>
              <w:t xml:space="preserve"> dans la sélection de la plateforme.</w:t>
            </w:r>
          </w:p>
        </w:tc>
      </w:tr>
      <w:tr w:rsidR="00BE079C" w:rsidRPr="005E12BA" w:rsidTr="007A5931">
        <w:trPr>
          <w:trHeight w:val="479"/>
        </w:trPr>
        <w:tc>
          <w:tcPr>
            <w:tcW w:w="655" w:type="dxa"/>
            <w:tcBorders>
              <w:top w:val="single" w:sz="4" w:space="0" w:color="auto"/>
              <w:bottom w:val="single" w:sz="4" w:space="0" w:color="auto"/>
            </w:tcBorders>
            <w:vAlign w:val="center"/>
          </w:tcPr>
          <w:p w:rsidR="00BE079C" w:rsidRPr="00E52918" w:rsidRDefault="0057500A" w:rsidP="00AE6919">
            <w:pPr>
              <w:tabs>
                <w:tab w:val="left" w:pos="4003"/>
              </w:tabs>
              <w:jc w:val="center"/>
              <w:rPr>
                <w:sz w:val="24"/>
                <w:szCs w:val="24"/>
              </w:rPr>
            </w:pPr>
            <w:r>
              <w:rPr>
                <w:sz w:val="24"/>
                <w:szCs w:val="24"/>
              </w:rPr>
              <w:t>6</w:t>
            </w:r>
          </w:p>
        </w:tc>
        <w:tc>
          <w:tcPr>
            <w:tcW w:w="2877" w:type="dxa"/>
            <w:tcBorders>
              <w:top w:val="single" w:sz="4" w:space="0" w:color="auto"/>
              <w:bottom w:val="single" w:sz="4" w:space="0" w:color="auto"/>
            </w:tcBorders>
            <w:vAlign w:val="center"/>
          </w:tcPr>
          <w:p w:rsidR="00BE079C" w:rsidRPr="00D978CA" w:rsidRDefault="00CB3807" w:rsidP="00FC6598">
            <w:pPr>
              <w:contextualSpacing/>
              <w:rPr>
                <w:rFonts w:eastAsia="Calibri" w:cs="Times New Roman"/>
                <w:sz w:val="24"/>
                <w:szCs w:val="24"/>
              </w:rPr>
            </w:pPr>
            <w:r w:rsidRPr="00D978CA">
              <w:rPr>
                <w:rFonts w:eastAsia="Calibri" w:cs="Times New Roman"/>
                <w:sz w:val="24"/>
                <w:szCs w:val="24"/>
              </w:rPr>
              <w:t>Technologie NFC (Near Field Communication)</w:t>
            </w:r>
          </w:p>
        </w:tc>
        <w:tc>
          <w:tcPr>
            <w:tcW w:w="3674" w:type="dxa"/>
            <w:tcBorders>
              <w:top w:val="single" w:sz="4" w:space="0" w:color="auto"/>
              <w:bottom w:val="single" w:sz="4" w:space="0" w:color="auto"/>
            </w:tcBorders>
            <w:vAlign w:val="center"/>
          </w:tcPr>
          <w:p w:rsidR="008562EA" w:rsidRDefault="008562EA" w:rsidP="008562EA">
            <w:pPr>
              <w:tabs>
                <w:tab w:val="left" w:pos="4003"/>
              </w:tabs>
              <w:rPr>
                <w:rFonts w:eastAsia="Calibri" w:cs="Times New Roman"/>
                <w:sz w:val="24"/>
                <w:szCs w:val="24"/>
                <w:lang w:val="en-ZA"/>
              </w:rPr>
            </w:pPr>
            <w:r w:rsidRPr="00D978CA">
              <w:rPr>
                <w:rFonts w:eastAsia="Calibri" w:cs="Times New Roman"/>
                <w:sz w:val="24"/>
                <w:szCs w:val="24"/>
                <w:lang w:val="en-ZA"/>
              </w:rPr>
              <w:t>Telephone portable</w:t>
            </w:r>
            <w:r>
              <w:rPr>
                <w:rFonts w:eastAsia="Calibri" w:cs="Times New Roman"/>
                <w:sz w:val="24"/>
                <w:szCs w:val="24"/>
                <w:lang w:val="en-ZA"/>
              </w:rPr>
              <w:t>, tablette.</w:t>
            </w:r>
          </w:p>
          <w:p w:rsidR="00BE079C" w:rsidRPr="00D978CA" w:rsidRDefault="00BE079C" w:rsidP="008562EA">
            <w:pPr>
              <w:tabs>
                <w:tab w:val="left" w:pos="4003"/>
              </w:tabs>
              <w:rPr>
                <w:sz w:val="24"/>
                <w:szCs w:val="24"/>
              </w:rPr>
            </w:pPr>
          </w:p>
        </w:tc>
        <w:tc>
          <w:tcPr>
            <w:tcW w:w="1985" w:type="dxa"/>
            <w:tcBorders>
              <w:top w:val="single" w:sz="4" w:space="0" w:color="auto"/>
              <w:bottom w:val="single" w:sz="4" w:space="0" w:color="auto"/>
            </w:tcBorders>
          </w:tcPr>
          <w:p w:rsidR="00BE079C" w:rsidRPr="005425A6" w:rsidRDefault="005425A6" w:rsidP="00871249">
            <w:pPr>
              <w:tabs>
                <w:tab w:val="left" w:pos="4003"/>
              </w:tabs>
              <w:rPr>
                <w:sz w:val="24"/>
                <w:szCs w:val="24"/>
                <w:lang w:val="en-ZA"/>
              </w:rPr>
            </w:pPr>
            <w:r w:rsidRPr="00D978CA">
              <w:rPr>
                <w:rFonts w:cstheme="minorHAnsi"/>
                <w:sz w:val="24"/>
                <w:szCs w:val="24"/>
                <w:lang w:val="en-ZA"/>
              </w:rPr>
              <w:t>PIN/OTP (One Time PIN)</w:t>
            </w:r>
          </w:p>
        </w:tc>
      </w:tr>
      <w:tr w:rsidR="00CB3807" w:rsidRPr="005E12BA" w:rsidTr="007A5931">
        <w:trPr>
          <w:trHeight w:val="479"/>
        </w:trPr>
        <w:tc>
          <w:tcPr>
            <w:tcW w:w="655" w:type="dxa"/>
            <w:tcBorders>
              <w:top w:val="single" w:sz="4" w:space="0" w:color="auto"/>
            </w:tcBorders>
            <w:vAlign w:val="center"/>
          </w:tcPr>
          <w:p w:rsidR="00CB3807" w:rsidRPr="005425A6" w:rsidRDefault="0057500A" w:rsidP="00AE6919">
            <w:pPr>
              <w:tabs>
                <w:tab w:val="left" w:pos="4003"/>
              </w:tabs>
              <w:jc w:val="center"/>
              <w:rPr>
                <w:sz w:val="24"/>
                <w:szCs w:val="24"/>
                <w:lang w:val="en-ZA"/>
              </w:rPr>
            </w:pPr>
            <w:r>
              <w:rPr>
                <w:sz w:val="24"/>
                <w:szCs w:val="24"/>
                <w:lang w:val="en-ZA"/>
              </w:rPr>
              <w:t>7</w:t>
            </w:r>
          </w:p>
        </w:tc>
        <w:tc>
          <w:tcPr>
            <w:tcW w:w="2877" w:type="dxa"/>
            <w:tcBorders>
              <w:top w:val="single" w:sz="4" w:space="0" w:color="auto"/>
            </w:tcBorders>
            <w:vAlign w:val="center"/>
          </w:tcPr>
          <w:p w:rsidR="00CB3807" w:rsidRPr="00D978CA" w:rsidRDefault="00E46256" w:rsidP="00FC6598">
            <w:pPr>
              <w:contextualSpacing/>
              <w:rPr>
                <w:rFonts w:eastAsia="Calibri" w:cs="Times New Roman"/>
                <w:sz w:val="24"/>
                <w:szCs w:val="24"/>
              </w:rPr>
            </w:pPr>
            <w:r w:rsidRPr="00D978CA">
              <w:rPr>
                <w:rFonts w:eastAsia="Calibri" w:cs="Times New Roman"/>
                <w:sz w:val="24"/>
                <w:szCs w:val="24"/>
              </w:rPr>
              <w:t>Chat Banking</w:t>
            </w:r>
          </w:p>
        </w:tc>
        <w:tc>
          <w:tcPr>
            <w:tcW w:w="3674" w:type="dxa"/>
            <w:tcBorders>
              <w:top w:val="single" w:sz="4" w:space="0" w:color="auto"/>
            </w:tcBorders>
          </w:tcPr>
          <w:p w:rsidR="00CB3807" w:rsidRPr="00272821" w:rsidRDefault="0066136C" w:rsidP="00871249">
            <w:pPr>
              <w:tabs>
                <w:tab w:val="left" w:pos="4003"/>
              </w:tabs>
              <w:rPr>
                <w:rFonts w:eastAsia="Calibri" w:cs="Times New Roman"/>
                <w:sz w:val="24"/>
                <w:szCs w:val="24"/>
              </w:rPr>
            </w:pPr>
            <w:r w:rsidRPr="00272821">
              <w:rPr>
                <w:rFonts w:eastAsia="Calibri" w:cs="Times New Roman"/>
                <w:sz w:val="24"/>
                <w:szCs w:val="24"/>
              </w:rPr>
              <w:t>Téléphone</w:t>
            </w:r>
            <w:r w:rsidR="00D14BCA" w:rsidRPr="00272821">
              <w:rPr>
                <w:rFonts w:eastAsia="Calibri" w:cs="Times New Roman"/>
                <w:sz w:val="24"/>
                <w:szCs w:val="24"/>
              </w:rPr>
              <w:t xml:space="preserve"> portable, tablette, ordinateur.</w:t>
            </w:r>
          </w:p>
          <w:p w:rsidR="00E466F2" w:rsidRPr="002753E6" w:rsidRDefault="00E466F2" w:rsidP="00871249">
            <w:pPr>
              <w:tabs>
                <w:tab w:val="left" w:pos="4003"/>
              </w:tabs>
              <w:rPr>
                <w:rFonts w:eastAsia="Calibri" w:cs="Times New Roman"/>
                <w:sz w:val="24"/>
                <w:szCs w:val="24"/>
              </w:rPr>
            </w:pPr>
            <w:r>
              <w:rPr>
                <w:sz w:val="24"/>
                <w:szCs w:val="24"/>
              </w:rPr>
              <w:t>C</w:t>
            </w:r>
            <w:r w:rsidRPr="009645D9">
              <w:rPr>
                <w:sz w:val="24"/>
                <w:szCs w:val="24"/>
              </w:rPr>
              <w:t>onsultation de solde, paiements</w:t>
            </w:r>
            <w:r>
              <w:rPr>
                <w:sz w:val="24"/>
                <w:szCs w:val="24"/>
              </w:rPr>
              <w:t>, virement bancaire.</w:t>
            </w:r>
          </w:p>
        </w:tc>
        <w:tc>
          <w:tcPr>
            <w:tcW w:w="1985" w:type="dxa"/>
            <w:tcBorders>
              <w:top w:val="single" w:sz="4" w:space="0" w:color="auto"/>
            </w:tcBorders>
            <w:vAlign w:val="center"/>
          </w:tcPr>
          <w:p w:rsidR="00CB3807" w:rsidRPr="005425A6" w:rsidRDefault="005425A6" w:rsidP="002753E6">
            <w:pPr>
              <w:tabs>
                <w:tab w:val="left" w:pos="4003"/>
              </w:tabs>
              <w:rPr>
                <w:sz w:val="24"/>
                <w:szCs w:val="24"/>
                <w:lang w:val="en-ZA"/>
              </w:rPr>
            </w:pPr>
            <w:r w:rsidRPr="00D978CA">
              <w:rPr>
                <w:rFonts w:cstheme="minorHAnsi"/>
                <w:sz w:val="24"/>
                <w:szCs w:val="24"/>
                <w:lang w:val="en-ZA"/>
              </w:rPr>
              <w:t>PIN/OTP (One Time PIN)</w:t>
            </w:r>
          </w:p>
        </w:tc>
      </w:tr>
    </w:tbl>
    <w:p w:rsidR="00EA06C2" w:rsidRDefault="00EA06C2" w:rsidP="00EA06C2">
      <w:pPr>
        <w:rPr>
          <w:rFonts w:eastAsia="Calibri"/>
          <w:sz w:val="24"/>
          <w:szCs w:val="24"/>
          <w:lang w:val="en-ZA"/>
        </w:rPr>
      </w:pPr>
    </w:p>
    <w:p w:rsidR="00404E54" w:rsidRDefault="00404E54" w:rsidP="00EA06C2">
      <w:pPr>
        <w:rPr>
          <w:rFonts w:eastAsia="Calibri"/>
          <w:sz w:val="24"/>
          <w:szCs w:val="24"/>
          <w:lang w:val="en-ZA"/>
        </w:rPr>
      </w:pPr>
    </w:p>
    <w:p w:rsidR="00C8602A" w:rsidRDefault="008E45E4" w:rsidP="00EA06C2">
      <w:pPr>
        <w:pStyle w:val="Titre4"/>
        <w:rPr>
          <w:rFonts w:eastAsia="Calibri"/>
          <w:sz w:val="24"/>
          <w:szCs w:val="24"/>
        </w:rPr>
      </w:pPr>
      <w:r>
        <w:rPr>
          <w:rFonts w:eastAsia="Calibri"/>
          <w:sz w:val="24"/>
          <w:szCs w:val="24"/>
        </w:rPr>
        <w:t xml:space="preserve">Description fonctionelle des besoins </w:t>
      </w:r>
    </w:p>
    <w:p w:rsidR="00FC0BCD" w:rsidRDefault="008E45E4" w:rsidP="00AA014D">
      <w:pPr>
        <w:pStyle w:val="Titre5"/>
        <w:jc w:val="center"/>
        <w:rPr>
          <w:rFonts w:eastAsia="Calibri"/>
          <w:sz w:val="24"/>
          <w:szCs w:val="24"/>
        </w:rPr>
      </w:pPr>
      <w:r w:rsidRPr="00FF055B">
        <w:rPr>
          <w:rFonts w:eastAsia="Calibri"/>
          <w:sz w:val="24"/>
          <w:szCs w:val="24"/>
        </w:rPr>
        <w:t>Couche client</w:t>
      </w:r>
    </w:p>
    <w:p w:rsidR="00AA014D" w:rsidRPr="00AA014D" w:rsidRDefault="00AA014D" w:rsidP="00AA014D"/>
    <w:tbl>
      <w:tblPr>
        <w:tblStyle w:val="Grilledutableau1"/>
        <w:tblW w:w="9191" w:type="dxa"/>
        <w:tblBorders>
          <w:top w:val="single" w:sz="18" w:space="0" w:color="auto"/>
          <w:left w:val="single" w:sz="18" w:space="0" w:color="auto"/>
          <w:bottom w:val="single" w:sz="18" w:space="0" w:color="auto"/>
          <w:right w:val="single" w:sz="18" w:space="0" w:color="auto"/>
        </w:tblBorders>
        <w:tblLook w:val="04A0"/>
      </w:tblPr>
      <w:tblGrid>
        <w:gridCol w:w="1431"/>
        <w:gridCol w:w="3082"/>
        <w:gridCol w:w="4678"/>
      </w:tblGrid>
      <w:tr w:rsidR="00A01E50" w:rsidRPr="00983CD2" w:rsidTr="00CE4CC6">
        <w:trPr>
          <w:trHeight w:val="366"/>
        </w:trPr>
        <w:tc>
          <w:tcPr>
            <w:tcW w:w="1431" w:type="dxa"/>
            <w:shd w:val="clear" w:color="auto" w:fill="C0CF3A" w:themeFill="accent3"/>
            <w:vAlign w:val="center"/>
          </w:tcPr>
          <w:p w:rsidR="00A01E50" w:rsidRPr="00983CD2" w:rsidRDefault="00A01E50" w:rsidP="00DB7883">
            <w:pPr>
              <w:jc w:val="center"/>
              <w:rPr>
                <w:rFonts w:eastAsia="Calibri" w:cstheme="minorHAnsi"/>
                <w:sz w:val="24"/>
                <w:szCs w:val="24"/>
              </w:rPr>
            </w:pPr>
            <w:r w:rsidRPr="00983CD2">
              <w:rPr>
                <w:rFonts w:eastAsia="Calibri" w:cstheme="minorHAnsi"/>
                <w:sz w:val="24"/>
                <w:szCs w:val="24"/>
              </w:rPr>
              <w:t>#</w:t>
            </w:r>
          </w:p>
        </w:tc>
        <w:tc>
          <w:tcPr>
            <w:tcW w:w="3082" w:type="dxa"/>
            <w:shd w:val="clear" w:color="auto" w:fill="C0CF3A" w:themeFill="accent3"/>
            <w:vAlign w:val="center"/>
          </w:tcPr>
          <w:p w:rsidR="00A01E50" w:rsidRPr="00983CD2" w:rsidRDefault="00A01E50" w:rsidP="00C03D65">
            <w:pPr>
              <w:jc w:val="center"/>
              <w:rPr>
                <w:rFonts w:eastAsia="Calibri" w:cstheme="minorHAnsi"/>
                <w:sz w:val="24"/>
                <w:szCs w:val="24"/>
              </w:rPr>
            </w:pPr>
            <w:r w:rsidRPr="00983CD2">
              <w:rPr>
                <w:rFonts w:eastAsia="Calibri" w:cstheme="minorHAnsi"/>
                <w:b/>
                <w:sz w:val="24"/>
                <w:szCs w:val="24"/>
              </w:rPr>
              <w:t>Operations</w:t>
            </w:r>
          </w:p>
        </w:tc>
        <w:tc>
          <w:tcPr>
            <w:tcW w:w="4678" w:type="dxa"/>
            <w:shd w:val="clear" w:color="auto" w:fill="C0CF3A" w:themeFill="accent3"/>
          </w:tcPr>
          <w:p w:rsidR="00A01E50" w:rsidRPr="00C03D65" w:rsidRDefault="00C03D65" w:rsidP="00C03D65">
            <w:pPr>
              <w:jc w:val="center"/>
              <w:rPr>
                <w:rFonts w:eastAsia="Calibri" w:cstheme="minorHAnsi"/>
                <w:sz w:val="24"/>
                <w:szCs w:val="24"/>
              </w:rPr>
            </w:pPr>
            <w:r w:rsidRPr="00C03D65">
              <w:rPr>
                <w:rFonts w:eastAsia="Calibri" w:cstheme="minorHAnsi"/>
                <w:b/>
                <w:sz w:val="24"/>
                <w:szCs w:val="24"/>
              </w:rPr>
              <w:t>Description</w:t>
            </w:r>
          </w:p>
        </w:tc>
      </w:tr>
      <w:tr w:rsidR="00824348" w:rsidRPr="00C730CB" w:rsidTr="00CE4CC6">
        <w:trPr>
          <w:trHeight w:val="257"/>
        </w:trPr>
        <w:tc>
          <w:tcPr>
            <w:tcW w:w="1431" w:type="dxa"/>
            <w:vAlign w:val="center"/>
          </w:tcPr>
          <w:p w:rsidR="00824348" w:rsidRPr="00983CD2"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Pr="00983CD2" w:rsidRDefault="00824348" w:rsidP="0059314C">
            <w:pPr>
              <w:contextualSpacing/>
              <w:rPr>
                <w:rFonts w:eastAsia="Calibri" w:cstheme="minorHAnsi"/>
                <w:sz w:val="24"/>
                <w:szCs w:val="24"/>
              </w:rPr>
            </w:pPr>
            <w:r w:rsidRPr="00983CD2">
              <w:rPr>
                <w:rFonts w:eastAsia="Calibri" w:cstheme="minorHAnsi"/>
                <w:sz w:val="24"/>
                <w:szCs w:val="24"/>
              </w:rPr>
              <w:t>Enregistrement du client</w:t>
            </w:r>
          </w:p>
          <w:p w:rsidR="00824348" w:rsidRPr="00983CD2" w:rsidRDefault="00824348" w:rsidP="0059314C">
            <w:pPr>
              <w:rPr>
                <w:rFonts w:eastAsia="Calibri" w:cstheme="minorHAnsi"/>
                <w:sz w:val="24"/>
                <w:szCs w:val="24"/>
                <w:lang w:val="en-US"/>
              </w:rPr>
            </w:pPr>
          </w:p>
        </w:tc>
        <w:tc>
          <w:tcPr>
            <w:tcW w:w="4678" w:type="dxa"/>
            <w:vAlign w:val="center"/>
          </w:tcPr>
          <w:p w:rsidR="00824348" w:rsidRPr="00E60A4A" w:rsidRDefault="00C730CB" w:rsidP="00E60A4A">
            <w:pPr>
              <w:autoSpaceDE w:val="0"/>
              <w:autoSpaceDN w:val="0"/>
              <w:adjustRightInd w:val="0"/>
              <w:spacing w:before="0"/>
              <w:rPr>
                <w:rFonts w:eastAsia="Calibri" w:cstheme="minorHAnsi"/>
                <w:sz w:val="24"/>
                <w:szCs w:val="24"/>
              </w:rPr>
            </w:pPr>
            <w:r w:rsidRPr="00E60A4A">
              <w:rPr>
                <w:rFonts w:cstheme="minorHAnsi"/>
                <w:sz w:val="24"/>
                <w:szCs w:val="24"/>
              </w:rPr>
              <w:t>Fonctions d’enregistrement des nouveaux clients</w:t>
            </w:r>
            <w:r w:rsidR="00E60A4A">
              <w:rPr>
                <w:rFonts w:cstheme="minorHAnsi"/>
                <w:sz w:val="24"/>
                <w:szCs w:val="24"/>
              </w:rPr>
              <w:t xml:space="preserve">, (les données KYC requises par la régulation) </w:t>
            </w:r>
          </w:p>
        </w:tc>
      </w:tr>
      <w:tr w:rsidR="00824348" w:rsidRPr="00C0363E" w:rsidTr="00CE4CC6">
        <w:trPr>
          <w:trHeight w:val="243"/>
        </w:trPr>
        <w:tc>
          <w:tcPr>
            <w:tcW w:w="1431" w:type="dxa"/>
            <w:vAlign w:val="center"/>
          </w:tcPr>
          <w:p w:rsidR="00824348" w:rsidRPr="00C730CB"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Pr="00983CD2" w:rsidRDefault="00824348" w:rsidP="00871249">
            <w:pPr>
              <w:rPr>
                <w:rFonts w:eastAsia="Calibri" w:cstheme="minorHAnsi"/>
                <w:sz w:val="24"/>
                <w:szCs w:val="24"/>
              </w:rPr>
            </w:pPr>
            <w:r w:rsidRPr="00983CD2">
              <w:rPr>
                <w:rFonts w:eastAsia="Calibri" w:cstheme="minorHAnsi"/>
                <w:sz w:val="24"/>
                <w:szCs w:val="24"/>
              </w:rPr>
              <w:t>Dépôt d’argent</w:t>
            </w:r>
          </w:p>
        </w:tc>
        <w:tc>
          <w:tcPr>
            <w:tcW w:w="4678" w:type="dxa"/>
          </w:tcPr>
          <w:p w:rsidR="00824348" w:rsidRPr="00C0363E" w:rsidRDefault="00C0363E" w:rsidP="00871249">
            <w:pPr>
              <w:rPr>
                <w:rFonts w:cstheme="minorHAnsi"/>
                <w:sz w:val="24"/>
                <w:szCs w:val="24"/>
              </w:rPr>
            </w:pPr>
            <w:r w:rsidRPr="00C0363E">
              <w:rPr>
                <w:rFonts w:cstheme="minorHAnsi"/>
                <w:sz w:val="24"/>
                <w:szCs w:val="24"/>
              </w:rPr>
              <w:t xml:space="preserve">Transaction de dépôt </w:t>
            </w:r>
            <w:r>
              <w:rPr>
                <w:rFonts w:cstheme="minorHAnsi"/>
                <w:sz w:val="24"/>
                <w:szCs w:val="24"/>
              </w:rPr>
              <w:t>des liquidités dans le portefeuille mobile</w:t>
            </w:r>
            <w:r w:rsidR="003E3566">
              <w:rPr>
                <w:rFonts w:cstheme="minorHAnsi"/>
                <w:sz w:val="24"/>
                <w:szCs w:val="24"/>
              </w:rPr>
              <w:t xml:space="preserve"> </w:t>
            </w:r>
            <w:r w:rsidR="00E46256" w:rsidRPr="003E3566">
              <w:rPr>
                <w:rFonts w:cstheme="minorHAnsi"/>
                <w:i/>
                <w:sz w:val="24"/>
                <w:szCs w:val="24"/>
              </w:rPr>
              <w:t>M</w:t>
            </w:r>
            <w:r w:rsidR="00E46256">
              <w:rPr>
                <w:rFonts w:cstheme="minorHAnsi"/>
                <w:sz w:val="24"/>
                <w:szCs w:val="24"/>
              </w:rPr>
              <w:t>cash</w:t>
            </w:r>
            <w:r>
              <w:rPr>
                <w:rFonts w:cstheme="minorHAnsi"/>
                <w:sz w:val="24"/>
                <w:szCs w:val="24"/>
              </w:rPr>
              <w:t xml:space="preserve"> du client.</w:t>
            </w:r>
            <w:r w:rsidR="00E466F2">
              <w:rPr>
                <w:rFonts w:cstheme="minorHAnsi"/>
                <w:sz w:val="24"/>
                <w:szCs w:val="24"/>
              </w:rPr>
              <w:t xml:space="preserve"> Cette transaction</w:t>
            </w:r>
          </w:p>
        </w:tc>
      </w:tr>
      <w:tr w:rsidR="00824348" w:rsidRPr="00E466F2" w:rsidTr="00CE4CC6">
        <w:trPr>
          <w:trHeight w:val="257"/>
        </w:trPr>
        <w:tc>
          <w:tcPr>
            <w:tcW w:w="1431" w:type="dxa"/>
            <w:vAlign w:val="center"/>
          </w:tcPr>
          <w:p w:rsidR="00824348" w:rsidRPr="00C0363E"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Pr="00983CD2" w:rsidRDefault="00824348" w:rsidP="00871249">
            <w:pPr>
              <w:rPr>
                <w:rFonts w:eastAsia="Calibri" w:cstheme="minorHAnsi"/>
                <w:sz w:val="24"/>
                <w:szCs w:val="24"/>
              </w:rPr>
            </w:pPr>
            <w:r w:rsidRPr="00983CD2">
              <w:rPr>
                <w:rFonts w:eastAsia="Calibri" w:cstheme="minorHAnsi"/>
                <w:sz w:val="24"/>
                <w:szCs w:val="24"/>
              </w:rPr>
              <w:t>Retrait d’argent</w:t>
            </w:r>
          </w:p>
        </w:tc>
        <w:tc>
          <w:tcPr>
            <w:tcW w:w="4678" w:type="dxa"/>
          </w:tcPr>
          <w:p w:rsidR="00824348" w:rsidRPr="00E466F2" w:rsidRDefault="00E466F2" w:rsidP="00871249">
            <w:pPr>
              <w:rPr>
                <w:rFonts w:cstheme="minorHAnsi"/>
                <w:sz w:val="24"/>
                <w:szCs w:val="24"/>
              </w:rPr>
            </w:pPr>
            <w:r w:rsidRPr="00C0363E">
              <w:rPr>
                <w:rFonts w:cstheme="minorHAnsi"/>
                <w:sz w:val="24"/>
                <w:szCs w:val="24"/>
              </w:rPr>
              <w:t xml:space="preserve">Transaction de </w:t>
            </w:r>
            <w:r w:rsidR="003E3566">
              <w:rPr>
                <w:rFonts w:cstheme="minorHAnsi"/>
                <w:sz w:val="24"/>
                <w:szCs w:val="24"/>
              </w:rPr>
              <w:t>retrait</w:t>
            </w:r>
            <w:r>
              <w:rPr>
                <w:rFonts w:cstheme="minorHAnsi"/>
                <w:sz w:val="24"/>
                <w:szCs w:val="24"/>
              </w:rPr>
              <w:t xml:space="preserve"> </w:t>
            </w:r>
            <w:r w:rsidR="00DC456B">
              <w:rPr>
                <w:rFonts w:cstheme="minorHAnsi"/>
                <w:sz w:val="24"/>
                <w:szCs w:val="24"/>
              </w:rPr>
              <w:t xml:space="preserve">de l’argent liquide </w:t>
            </w:r>
            <w:r>
              <w:rPr>
                <w:rFonts w:cstheme="minorHAnsi"/>
                <w:sz w:val="24"/>
                <w:szCs w:val="24"/>
              </w:rPr>
              <w:t>d</w:t>
            </w:r>
            <w:r w:rsidR="00900059">
              <w:rPr>
                <w:rFonts w:cstheme="minorHAnsi"/>
                <w:sz w:val="24"/>
                <w:szCs w:val="24"/>
              </w:rPr>
              <w:t>u</w:t>
            </w:r>
            <w:r w:rsidR="00DC456B">
              <w:rPr>
                <w:rFonts w:cstheme="minorHAnsi"/>
                <w:sz w:val="24"/>
                <w:szCs w:val="24"/>
              </w:rPr>
              <w:t xml:space="preserve"> </w:t>
            </w:r>
            <w:r>
              <w:rPr>
                <w:rFonts w:cstheme="minorHAnsi"/>
                <w:sz w:val="24"/>
                <w:szCs w:val="24"/>
              </w:rPr>
              <w:t>portefeuille mobile</w:t>
            </w:r>
            <w:r w:rsidR="00900059">
              <w:rPr>
                <w:rFonts w:cstheme="minorHAnsi"/>
                <w:sz w:val="24"/>
                <w:szCs w:val="24"/>
              </w:rPr>
              <w:t xml:space="preserve"> du client</w:t>
            </w:r>
            <w:r w:rsidR="00DC456B">
              <w:rPr>
                <w:rFonts w:cstheme="minorHAnsi"/>
                <w:sz w:val="24"/>
                <w:szCs w:val="24"/>
              </w:rPr>
              <w:t xml:space="preserve">, </w:t>
            </w:r>
            <w:r w:rsidR="00E46256" w:rsidRPr="00DC456B">
              <w:rPr>
                <w:rFonts w:cstheme="minorHAnsi"/>
                <w:i/>
                <w:sz w:val="24"/>
                <w:szCs w:val="24"/>
              </w:rPr>
              <w:t>M</w:t>
            </w:r>
            <w:r w:rsidR="00E46256">
              <w:rPr>
                <w:rFonts w:cstheme="minorHAnsi"/>
                <w:sz w:val="24"/>
                <w:szCs w:val="24"/>
              </w:rPr>
              <w:t>cash</w:t>
            </w:r>
            <w:r>
              <w:rPr>
                <w:rFonts w:cstheme="minorHAnsi"/>
                <w:sz w:val="24"/>
                <w:szCs w:val="24"/>
              </w:rPr>
              <w:t>.</w:t>
            </w:r>
          </w:p>
        </w:tc>
      </w:tr>
      <w:tr w:rsidR="00824348" w:rsidRPr="00E8057E" w:rsidTr="00CE4CC6">
        <w:trPr>
          <w:trHeight w:val="500"/>
        </w:trPr>
        <w:tc>
          <w:tcPr>
            <w:tcW w:w="1431" w:type="dxa"/>
            <w:vAlign w:val="center"/>
          </w:tcPr>
          <w:p w:rsidR="00824348" w:rsidRPr="00E466F2"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Pr="00983CD2" w:rsidRDefault="00824348" w:rsidP="00871249">
            <w:pPr>
              <w:rPr>
                <w:rFonts w:eastAsia="Calibri" w:cstheme="minorHAnsi"/>
                <w:sz w:val="24"/>
                <w:szCs w:val="24"/>
              </w:rPr>
            </w:pPr>
            <w:r w:rsidRPr="00983CD2">
              <w:rPr>
                <w:rFonts w:eastAsia="Calibri" w:cstheme="minorHAnsi"/>
                <w:sz w:val="24"/>
                <w:szCs w:val="24"/>
              </w:rPr>
              <w:t>Envoi d‘argent</w:t>
            </w:r>
          </w:p>
        </w:tc>
        <w:tc>
          <w:tcPr>
            <w:tcW w:w="4678" w:type="dxa"/>
            <w:vAlign w:val="center"/>
          </w:tcPr>
          <w:p w:rsidR="00824348" w:rsidRPr="00E8057E" w:rsidRDefault="00027A78" w:rsidP="00E8057E">
            <w:pPr>
              <w:rPr>
                <w:rFonts w:eastAsia="Calibri" w:cstheme="minorHAnsi"/>
                <w:sz w:val="24"/>
                <w:szCs w:val="24"/>
              </w:rPr>
            </w:pPr>
            <w:r>
              <w:rPr>
                <w:sz w:val="24"/>
                <w:szCs w:val="24"/>
              </w:rPr>
              <w:t xml:space="preserve">P2P : </w:t>
            </w:r>
            <w:r w:rsidR="00E8057E" w:rsidRPr="00E8057E">
              <w:rPr>
                <w:sz w:val="24"/>
                <w:szCs w:val="24"/>
              </w:rPr>
              <w:t xml:space="preserve">Un transfert venant d’un </w:t>
            </w:r>
            <w:r w:rsidR="00C85A3B">
              <w:rPr>
                <w:sz w:val="24"/>
                <w:szCs w:val="24"/>
              </w:rPr>
              <w:t>détenteur du compte mobile</w:t>
            </w:r>
            <w:r w:rsidR="00E8057E" w:rsidRPr="00E8057E">
              <w:rPr>
                <w:sz w:val="24"/>
                <w:szCs w:val="24"/>
              </w:rPr>
              <w:t xml:space="preserve"> </w:t>
            </w:r>
            <w:r w:rsidR="00E46256" w:rsidRPr="00E8057E">
              <w:rPr>
                <w:sz w:val="24"/>
                <w:szCs w:val="24"/>
              </w:rPr>
              <w:t>Mcash</w:t>
            </w:r>
            <w:r w:rsidR="00E8057E" w:rsidRPr="00E8057E">
              <w:rPr>
                <w:sz w:val="24"/>
                <w:szCs w:val="24"/>
              </w:rPr>
              <w:t xml:space="preserve"> vers un </w:t>
            </w:r>
            <w:r w:rsidR="00C5669A">
              <w:rPr>
                <w:sz w:val="24"/>
                <w:szCs w:val="24"/>
              </w:rPr>
              <w:t xml:space="preserve">une partie tierce (détenteur d’un compte mobile </w:t>
            </w:r>
            <w:r w:rsidR="00E46256" w:rsidRPr="00C5669A">
              <w:rPr>
                <w:i/>
                <w:sz w:val="24"/>
                <w:szCs w:val="24"/>
              </w:rPr>
              <w:t>M</w:t>
            </w:r>
            <w:r w:rsidR="00E46256">
              <w:rPr>
                <w:sz w:val="24"/>
                <w:szCs w:val="24"/>
              </w:rPr>
              <w:t>cash</w:t>
            </w:r>
            <w:r w:rsidR="00C5669A">
              <w:rPr>
                <w:sz w:val="24"/>
                <w:szCs w:val="24"/>
              </w:rPr>
              <w:t xml:space="preserve"> ou pas)</w:t>
            </w:r>
            <w:r w:rsidR="00DC49A4">
              <w:rPr>
                <w:sz w:val="24"/>
                <w:szCs w:val="24"/>
              </w:rPr>
              <w:t>.</w:t>
            </w:r>
            <w:r w:rsidR="00824348" w:rsidRPr="00E8057E">
              <w:rPr>
                <w:rFonts w:cstheme="minorHAnsi"/>
                <w:sz w:val="24"/>
                <w:szCs w:val="24"/>
              </w:rPr>
              <w:t xml:space="preserve"> </w:t>
            </w:r>
          </w:p>
        </w:tc>
      </w:tr>
      <w:tr w:rsidR="00824348" w:rsidRPr="001172CD" w:rsidTr="00CE4CC6">
        <w:trPr>
          <w:trHeight w:val="515"/>
        </w:trPr>
        <w:tc>
          <w:tcPr>
            <w:tcW w:w="1431" w:type="dxa"/>
            <w:vAlign w:val="center"/>
          </w:tcPr>
          <w:p w:rsidR="00824348" w:rsidRPr="00E8057E"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Pr="00983CD2" w:rsidRDefault="00824348" w:rsidP="00871249">
            <w:pPr>
              <w:rPr>
                <w:rFonts w:eastAsia="Calibri" w:cstheme="minorHAnsi"/>
                <w:sz w:val="24"/>
                <w:szCs w:val="24"/>
              </w:rPr>
            </w:pPr>
            <w:r w:rsidRPr="00983CD2">
              <w:rPr>
                <w:rFonts w:eastAsia="Calibri" w:cstheme="minorHAnsi"/>
                <w:sz w:val="24"/>
                <w:szCs w:val="24"/>
              </w:rPr>
              <w:t>Achat de crédit téléphonique</w:t>
            </w:r>
          </w:p>
        </w:tc>
        <w:tc>
          <w:tcPr>
            <w:tcW w:w="4678" w:type="dxa"/>
          </w:tcPr>
          <w:p w:rsidR="00824348" w:rsidRPr="001172CD" w:rsidRDefault="001172CD" w:rsidP="00871249">
            <w:pPr>
              <w:rPr>
                <w:rFonts w:cstheme="minorHAnsi"/>
                <w:sz w:val="24"/>
                <w:szCs w:val="24"/>
              </w:rPr>
            </w:pPr>
            <w:r w:rsidRPr="00983CD2">
              <w:rPr>
                <w:rFonts w:eastAsia="Calibri" w:cstheme="minorHAnsi"/>
                <w:sz w:val="24"/>
                <w:szCs w:val="24"/>
              </w:rPr>
              <w:t>Achat de crédit téléphonique</w:t>
            </w:r>
            <w:r w:rsidRPr="001172CD">
              <w:rPr>
                <w:rFonts w:cstheme="minorHAnsi"/>
                <w:sz w:val="24"/>
                <w:szCs w:val="24"/>
              </w:rPr>
              <w:t xml:space="preserve"> </w:t>
            </w:r>
            <w:r>
              <w:rPr>
                <w:rFonts w:cstheme="minorHAnsi"/>
                <w:sz w:val="24"/>
                <w:szCs w:val="24"/>
              </w:rPr>
              <w:t>de tous les opérateurs mobiles</w:t>
            </w:r>
            <w:r w:rsidR="00824348" w:rsidRPr="001172CD">
              <w:rPr>
                <w:rFonts w:cstheme="minorHAnsi"/>
                <w:sz w:val="24"/>
                <w:szCs w:val="24"/>
              </w:rPr>
              <w:t xml:space="preserve"> via B</w:t>
            </w:r>
            <w:r w:rsidR="001414B0">
              <w:rPr>
                <w:rFonts w:cstheme="minorHAnsi"/>
                <w:sz w:val="24"/>
                <w:szCs w:val="24"/>
              </w:rPr>
              <w:t>ANCOBU</w:t>
            </w:r>
            <w:r w:rsidR="00824348" w:rsidRPr="001172CD">
              <w:rPr>
                <w:rFonts w:cstheme="minorHAnsi"/>
                <w:sz w:val="24"/>
                <w:szCs w:val="24"/>
              </w:rPr>
              <w:t xml:space="preserve"> </w:t>
            </w:r>
            <w:r w:rsidR="00E46256" w:rsidRPr="004860F1">
              <w:rPr>
                <w:rFonts w:cstheme="minorHAnsi"/>
                <w:i/>
                <w:sz w:val="24"/>
                <w:szCs w:val="24"/>
              </w:rPr>
              <w:t>M</w:t>
            </w:r>
            <w:r w:rsidR="00E46256">
              <w:rPr>
                <w:rFonts w:cstheme="minorHAnsi"/>
                <w:sz w:val="24"/>
                <w:szCs w:val="24"/>
              </w:rPr>
              <w:t>c</w:t>
            </w:r>
            <w:r w:rsidR="00E46256" w:rsidRPr="001172CD">
              <w:rPr>
                <w:rFonts w:cstheme="minorHAnsi"/>
                <w:sz w:val="24"/>
                <w:szCs w:val="24"/>
              </w:rPr>
              <w:t>ash</w:t>
            </w:r>
          </w:p>
        </w:tc>
      </w:tr>
      <w:tr w:rsidR="00824348" w:rsidRPr="00983CD2" w:rsidTr="00CE4CC6">
        <w:trPr>
          <w:trHeight w:val="243"/>
        </w:trPr>
        <w:tc>
          <w:tcPr>
            <w:tcW w:w="1431" w:type="dxa"/>
            <w:vAlign w:val="center"/>
          </w:tcPr>
          <w:p w:rsidR="00824348" w:rsidRPr="001172CD"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Pr="00983CD2" w:rsidRDefault="00824348" w:rsidP="00871249">
            <w:pPr>
              <w:rPr>
                <w:rFonts w:eastAsia="Calibri" w:cstheme="minorHAnsi"/>
                <w:sz w:val="24"/>
                <w:szCs w:val="24"/>
              </w:rPr>
            </w:pPr>
            <w:r w:rsidRPr="00983CD2">
              <w:rPr>
                <w:rFonts w:eastAsia="Calibri" w:cstheme="minorHAnsi"/>
                <w:sz w:val="24"/>
                <w:szCs w:val="24"/>
              </w:rPr>
              <w:t>Paiement de facture</w:t>
            </w:r>
          </w:p>
        </w:tc>
        <w:tc>
          <w:tcPr>
            <w:tcW w:w="4678" w:type="dxa"/>
          </w:tcPr>
          <w:p w:rsidR="00824348" w:rsidRPr="00E1565E" w:rsidRDefault="00027A78" w:rsidP="00871249">
            <w:pPr>
              <w:rPr>
                <w:rFonts w:cstheme="minorHAnsi"/>
                <w:sz w:val="24"/>
                <w:szCs w:val="24"/>
              </w:rPr>
            </w:pPr>
            <w:r w:rsidRPr="00E1565E">
              <w:rPr>
                <w:rFonts w:cstheme="minorHAnsi"/>
                <w:sz w:val="24"/>
                <w:szCs w:val="24"/>
              </w:rPr>
              <w:t xml:space="preserve">P2B : </w:t>
            </w:r>
            <w:r w:rsidR="00C85A3B">
              <w:rPr>
                <w:sz w:val="24"/>
                <w:szCs w:val="24"/>
              </w:rPr>
              <w:t>T</w:t>
            </w:r>
            <w:r w:rsidR="00E1565E" w:rsidRPr="00E1565E">
              <w:rPr>
                <w:sz w:val="24"/>
                <w:szCs w:val="24"/>
              </w:rPr>
              <w:t xml:space="preserve">ransaction entre </w:t>
            </w:r>
            <w:r w:rsidR="00C85A3B">
              <w:rPr>
                <w:sz w:val="24"/>
                <w:szCs w:val="24"/>
              </w:rPr>
              <w:t>un détenteur du compte mobile</w:t>
            </w:r>
            <w:r w:rsidR="00C85A3B" w:rsidRPr="00E8057E">
              <w:rPr>
                <w:sz w:val="24"/>
                <w:szCs w:val="24"/>
              </w:rPr>
              <w:t xml:space="preserve"> </w:t>
            </w:r>
            <w:r w:rsidR="00E46256" w:rsidRPr="00C85A3B">
              <w:rPr>
                <w:i/>
                <w:sz w:val="24"/>
                <w:szCs w:val="24"/>
              </w:rPr>
              <w:t>M</w:t>
            </w:r>
            <w:r w:rsidR="00E46256" w:rsidRPr="00E8057E">
              <w:rPr>
                <w:sz w:val="24"/>
                <w:szCs w:val="24"/>
              </w:rPr>
              <w:t>cash</w:t>
            </w:r>
            <w:r w:rsidR="00E1565E" w:rsidRPr="00E1565E">
              <w:rPr>
                <w:sz w:val="24"/>
                <w:szCs w:val="24"/>
              </w:rPr>
              <w:t xml:space="preserve"> et une entreprise, pour des fins de paiement de facture ; </w:t>
            </w:r>
            <w:r w:rsidR="00E46256" w:rsidRPr="00E1565E">
              <w:rPr>
                <w:sz w:val="24"/>
                <w:szCs w:val="24"/>
              </w:rPr>
              <w:t>ex.</w:t>
            </w:r>
            <w:r w:rsidR="00E1565E" w:rsidRPr="00E1565E">
              <w:rPr>
                <w:sz w:val="24"/>
                <w:szCs w:val="24"/>
              </w:rPr>
              <w:t xml:space="preserve"> paiement de facture d’eaux et d’électricité, facture de la télévision </w:t>
            </w:r>
            <w:r w:rsidR="00E46256" w:rsidRPr="00E1565E">
              <w:rPr>
                <w:sz w:val="24"/>
                <w:szCs w:val="24"/>
              </w:rPr>
              <w:t>à</w:t>
            </w:r>
            <w:r w:rsidR="00E1565E" w:rsidRPr="00E1565E">
              <w:rPr>
                <w:sz w:val="24"/>
                <w:szCs w:val="24"/>
              </w:rPr>
              <w:t xml:space="preserve"> péage, etc.</w:t>
            </w:r>
          </w:p>
        </w:tc>
      </w:tr>
      <w:tr w:rsidR="00824348" w:rsidRPr="00C85A3B" w:rsidTr="00CE4CC6">
        <w:trPr>
          <w:trHeight w:val="243"/>
        </w:trPr>
        <w:tc>
          <w:tcPr>
            <w:tcW w:w="1431" w:type="dxa"/>
            <w:vAlign w:val="center"/>
          </w:tcPr>
          <w:p w:rsidR="00824348" w:rsidRPr="00983CD2"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Pr="00983CD2" w:rsidRDefault="00824348" w:rsidP="00871249">
            <w:pPr>
              <w:rPr>
                <w:rFonts w:eastAsia="Calibri" w:cstheme="minorHAnsi"/>
                <w:sz w:val="24"/>
                <w:szCs w:val="24"/>
              </w:rPr>
            </w:pPr>
            <w:r w:rsidRPr="00983CD2">
              <w:rPr>
                <w:rFonts w:eastAsia="Calibri" w:cstheme="minorHAnsi"/>
                <w:sz w:val="24"/>
                <w:szCs w:val="24"/>
              </w:rPr>
              <w:t>Paiement Marchand</w:t>
            </w:r>
          </w:p>
        </w:tc>
        <w:tc>
          <w:tcPr>
            <w:tcW w:w="4678" w:type="dxa"/>
          </w:tcPr>
          <w:p w:rsidR="00824348" w:rsidRPr="00C85A3B" w:rsidRDefault="00C85A3B" w:rsidP="00871249">
            <w:pPr>
              <w:rPr>
                <w:rFonts w:cstheme="minorHAnsi"/>
                <w:sz w:val="24"/>
                <w:szCs w:val="24"/>
              </w:rPr>
            </w:pPr>
            <w:r w:rsidRPr="00E1565E">
              <w:rPr>
                <w:rFonts w:cstheme="minorHAnsi"/>
                <w:sz w:val="24"/>
                <w:szCs w:val="24"/>
              </w:rPr>
              <w:t xml:space="preserve">P2B : </w:t>
            </w:r>
            <w:r>
              <w:rPr>
                <w:sz w:val="24"/>
                <w:szCs w:val="24"/>
              </w:rPr>
              <w:t>T</w:t>
            </w:r>
            <w:r w:rsidRPr="00E1565E">
              <w:rPr>
                <w:sz w:val="24"/>
                <w:szCs w:val="24"/>
              </w:rPr>
              <w:t xml:space="preserve">ransaction entre </w:t>
            </w:r>
            <w:r>
              <w:rPr>
                <w:sz w:val="24"/>
                <w:szCs w:val="24"/>
              </w:rPr>
              <w:t>un détenteur du compte mobile</w:t>
            </w:r>
            <w:r w:rsidRPr="00E8057E">
              <w:rPr>
                <w:sz w:val="24"/>
                <w:szCs w:val="24"/>
              </w:rPr>
              <w:t xml:space="preserve"> </w:t>
            </w:r>
            <w:r w:rsidR="00E46256" w:rsidRPr="00C85A3B">
              <w:rPr>
                <w:i/>
                <w:sz w:val="24"/>
                <w:szCs w:val="24"/>
              </w:rPr>
              <w:t>M</w:t>
            </w:r>
            <w:r w:rsidR="00E46256" w:rsidRPr="00E8057E">
              <w:rPr>
                <w:sz w:val="24"/>
                <w:szCs w:val="24"/>
              </w:rPr>
              <w:t>cash</w:t>
            </w:r>
            <w:r w:rsidRPr="00E1565E">
              <w:rPr>
                <w:sz w:val="24"/>
                <w:szCs w:val="24"/>
              </w:rPr>
              <w:t xml:space="preserve"> et un</w:t>
            </w:r>
            <w:r>
              <w:rPr>
                <w:sz w:val="24"/>
                <w:szCs w:val="24"/>
              </w:rPr>
              <w:t xml:space="preserve"> marchand.</w:t>
            </w:r>
          </w:p>
        </w:tc>
      </w:tr>
      <w:tr w:rsidR="00824348" w:rsidRPr="008F2E85" w:rsidTr="00CE4CC6">
        <w:trPr>
          <w:trHeight w:val="243"/>
        </w:trPr>
        <w:tc>
          <w:tcPr>
            <w:tcW w:w="1431" w:type="dxa"/>
            <w:vAlign w:val="center"/>
          </w:tcPr>
          <w:p w:rsidR="00824348" w:rsidRPr="00C85A3B"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Default="00824348" w:rsidP="00871249">
            <w:pPr>
              <w:rPr>
                <w:rFonts w:eastAsia="Calibri" w:cstheme="minorHAnsi"/>
                <w:sz w:val="24"/>
                <w:szCs w:val="24"/>
              </w:rPr>
            </w:pPr>
            <w:r w:rsidRPr="00983CD2">
              <w:rPr>
                <w:rFonts w:eastAsia="Calibri" w:cstheme="minorHAnsi"/>
                <w:sz w:val="24"/>
                <w:szCs w:val="24"/>
              </w:rPr>
              <w:t xml:space="preserve">Paiements groupés </w:t>
            </w:r>
            <w:r w:rsidR="003D1ED5">
              <w:rPr>
                <w:rFonts w:eastAsia="Calibri" w:cstheme="minorHAnsi"/>
                <w:sz w:val="24"/>
                <w:szCs w:val="24"/>
              </w:rPr>
              <w:t>ou paiement en masse</w:t>
            </w:r>
          </w:p>
          <w:p w:rsidR="007C1EBC" w:rsidRDefault="00CE7ED7" w:rsidP="00871249">
            <w:pPr>
              <w:rPr>
                <w:rFonts w:cstheme="minorHAnsi"/>
                <w:sz w:val="24"/>
                <w:szCs w:val="24"/>
              </w:rPr>
            </w:pPr>
            <w:r>
              <w:rPr>
                <w:rFonts w:cstheme="minorHAnsi"/>
                <w:sz w:val="24"/>
                <w:szCs w:val="24"/>
              </w:rPr>
              <w:t xml:space="preserve">Et </w:t>
            </w:r>
          </w:p>
          <w:p w:rsidR="00CE7ED7" w:rsidRPr="00983CD2" w:rsidRDefault="005163AB" w:rsidP="00871249">
            <w:pPr>
              <w:rPr>
                <w:rFonts w:cstheme="minorHAnsi"/>
                <w:sz w:val="24"/>
                <w:szCs w:val="24"/>
              </w:rPr>
            </w:pPr>
            <w:r>
              <w:rPr>
                <w:rFonts w:cstheme="minorHAnsi"/>
                <w:sz w:val="24"/>
                <w:szCs w:val="24"/>
              </w:rPr>
              <w:t>Collectes</w:t>
            </w:r>
            <w:r w:rsidR="00CE7ED7">
              <w:rPr>
                <w:rFonts w:cstheme="minorHAnsi"/>
                <w:sz w:val="24"/>
                <w:szCs w:val="24"/>
              </w:rPr>
              <w:t xml:space="preserve"> groupés ou collecte de masse</w:t>
            </w:r>
          </w:p>
        </w:tc>
        <w:tc>
          <w:tcPr>
            <w:tcW w:w="4678" w:type="dxa"/>
          </w:tcPr>
          <w:p w:rsidR="00824348" w:rsidRDefault="00646988" w:rsidP="00871249">
            <w:pPr>
              <w:rPr>
                <w:sz w:val="24"/>
                <w:szCs w:val="24"/>
              </w:rPr>
            </w:pPr>
            <w:r>
              <w:rPr>
                <w:sz w:val="24"/>
                <w:szCs w:val="24"/>
              </w:rPr>
              <w:t>« </w:t>
            </w:r>
            <w:r w:rsidRPr="00797189">
              <w:rPr>
                <w:i/>
                <w:sz w:val="24"/>
                <w:szCs w:val="24"/>
              </w:rPr>
              <w:t>Bulk-Payment</w:t>
            </w:r>
            <w:r>
              <w:rPr>
                <w:sz w:val="24"/>
                <w:szCs w:val="24"/>
              </w:rPr>
              <w:t> »</w:t>
            </w:r>
            <w:r w:rsidR="00CE7ED7">
              <w:rPr>
                <w:sz w:val="24"/>
                <w:szCs w:val="24"/>
              </w:rPr>
              <w:t xml:space="preserve"> ou paiement de masse :</w:t>
            </w:r>
            <w:r>
              <w:rPr>
                <w:sz w:val="24"/>
                <w:szCs w:val="24"/>
              </w:rPr>
              <w:t xml:space="preserve"> </w:t>
            </w:r>
            <w:r w:rsidR="008F2E85" w:rsidRPr="00B51097">
              <w:rPr>
                <w:sz w:val="24"/>
                <w:szCs w:val="24"/>
              </w:rPr>
              <w:t>Un transfert de fonds simultané venant d’une entité</w:t>
            </w:r>
            <w:r w:rsidR="00B51097" w:rsidRPr="00B51097">
              <w:rPr>
                <w:sz w:val="24"/>
                <w:szCs w:val="24"/>
              </w:rPr>
              <w:t xml:space="preserve"> (détenteur d’un compte mobile </w:t>
            </w:r>
            <w:r w:rsidR="00E46256" w:rsidRPr="00CE7424">
              <w:rPr>
                <w:i/>
                <w:sz w:val="24"/>
                <w:szCs w:val="24"/>
              </w:rPr>
              <w:t>M</w:t>
            </w:r>
            <w:r w:rsidR="00E46256" w:rsidRPr="00B51097">
              <w:rPr>
                <w:sz w:val="24"/>
                <w:szCs w:val="24"/>
              </w:rPr>
              <w:t>cash</w:t>
            </w:r>
            <w:r w:rsidR="00B47BEF">
              <w:rPr>
                <w:sz w:val="24"/>
                <w:szCs w:val="24"/>
              </w:rPr>
              <w:t xml:space="preserve"> ou non</w:t>
            </w:r>
            <w:r w:rsidR="00B51097" w:rsidRPr="00B51097">
              <w:rPr>
                <w:sz w:val="24"/>
                <w:szCs w:val="24"/>
              </w:rPr>
              <w:t>)</w:t>
            </w:r>
            <w:r w:rsidR="008F2E85" w:rsidRPr="00B51097">
              <w:rPr>
                <w:sz w:val="24"/>
                <w:szCs w:val="24"/>
              </w:rPr>
              <w:t xml:space="preserve"> vers de nombreux destinataires</w:t>
            </w:r>
            <w:r w:rsidR="00B51097" w:rsidRPr="00B51097">
              <w:rPr>
                <w:sz w:val="24"/>
                <w:szCs w:val="24"/>
              </w:rPr>
              <w:t xml:space="preserve"> (détenteur des comptes mobiles </w:t>
            </w:r>
            <w:r w:rsidR="00E46256" w:rsidRPr="00CE7424">
              <w:rPr>
                <w:i/>
                <w:sz w:val="24"/>
                <w:szCs w:val="24"/>
              </w:rPr>
              <w:t>M</w:t>
            </w:r>
            <w:r w:rsidR="00E46256" w:rsidRPr="00B51097">
              <w:rPr>
                <w:sz w:val="24"/>
                <w:szCs w:val="24"/>
              </w:rPr>
              <w:t>cash</w:t>
            </w:r>
            <w:r w:rsidR="00814B74">
              <w:rPr>
                <w:sz w:val="24"/>
                <w:szCs w:val="24"/>
              </w:rPr>
              <w:t xml:space="preserve"> ou non via le système de coupons/vouchers</w:t>
            </w:r>
            <w:r w:rsidR="00B51097" w:rsidRPr="00B51097">
              <w:rPr>
                <w:sz w:val="24"/>
                <w:szCs w:val="24"/>
              </w:rPr>
              <w:t>)</w:t>
            </w:r>
            <w:r w:rsidR="00892348">
              <w:rPr>
                <w:sz w:val="24"/>
                <w:szCs w:val="24"/>
              </w:rPr>
              <w:t xml:space="preserve"> ; </w:t>
            </w:r>
            <w:r w:rsidR="00E46256">
              <w:rPr>
                <w:sz w:val="24"/>
                <w:szCs w:val="24"/>
              </w:rPr>
              <w:t>ex.</w:t>
            </w:r>
            <w:r w:rsidR="00892348">
              <w:rPr>
                <w:sz w:val="24"/>
                <w:szCs w:val="24"/>
              </w:rPr>
              <w:t xml:space="preserve"> paiement de salaires, paiement des subventions gouvernementales, etc. </w:t>
            </w:r>
          </w:p>
          <w:p w:rsidR="00CE7ED7" w:rsidRDefault="00102928" w:rsidP="00871249">
            <w:pPr>
              <w:rPr>
                <w:sz w:val="24"/>
                <w:szCs w:val="24"/>
              </w:rPr>
            </w:pPr>
            <w:r>
              <w:rPr>
                <w:sz w:val="24"/>
                <w:szCs w:val="24"/>
              </w:rPr>
              <w:t>« </w:t>
            </w:r>
            <w:r w:rsidRPr="00995D0A">
              <w:rPr>
                <w:i/>
                <w:sz w:val="24"/>
                <w:szCs w:val="24"/>
              </w:rPr>
              <w:t>Bulk-collection</w:t>
            </w:r>
            <w:r>
              <w:rPr>
                <w:sz w:val="24"/>
                <w:szCs w:val="24"/>
              </w:rPr>
              <w:t xml:space="preserve"> » ou collecte de masse : </w:t>
            </w:r>
            <w:r w:rsidR="00417A45" w:rsidRPr="00B51097">
              <w:rPr>
                <w:sz w:val="24"/>
                <w:szCs w:val="24"/>
              </w:rPr>
              <w:t>Un transfert de fonds simultané venant d</w:t>
            </w:r>
            <w:r w:rsidR="00995D0A">
              <w:rPr>
                <w:sz w:val="24"/>
                <w:szCs w:val="24"/>
              </w:rPr>
              <w:t>e</w:t>
            </w:r>
            <w:r w:rsidR="00417A45" w:rsidRPr="00B51097">
              <w:rPr>
                <w:sz w:val="24"/>
                <w:szCs w:val="24"/>
              </w:rPr>
              <w:t xml:space="preserve"> </w:t>
            </w:r>
            <w:r w:rsidR="00995D0A">
              <w:rPr>
                <w:sz w:val="24"/>
                <w:szCs w:val="24"/>
              </w:rPr>
              <w:t xml:space="preserve">plusieurs </w:t>
            </w:r>
            <w:r w:rsidR="00417A45" w:rsidRPr="00B51097">
              <w:rPr>
                <w:sz w:val="24"/>
                <w:szCs w:val="24"/>
              </w:rPr>
              <w:t>entité</w:t>
            </w:r>
            <w:r w:rsidR="00995D0A">
              <w:rPr>
                <w:sz w:val="24"/>
                <w:szCs w:val="24"/>
              </w:rPr>
              <w:t>s ou personnes</w:t>
            </w:r>
            <w:r w:rsidR="00417A45" w:rsidRPr="00B51097">
              <w:rPr>
                <w:sz w:val="24"/>
                <w:szCs w:val="24"/>
              </w:rPr>
              <w:t xml:space="preserve"> (détenteur d’un compte mobile </w:t>
            </w:r>
            <w:r w:rsidR="00E46256" w:rsidRPr="00CE7424">
              <w:rPr>
                <w:i/>
                <w:sz w:val="24"/>
                <w:szCs w:val="24"/>
              </w:rPr>
              <w:t>M</w:t>
            </w:r>
            <w:r w:rsidR="00E46256" w:rsidRPr="00B51097">
              <w:rPr>
                <w:sz w:val="24"/>
                <w:szCs w:val="24"/>
              </w:rPr>
              <w:t>cash</w:t>
            </w:r>
            <w:r w:rsidR="00417A45">
              <w:rPr>
                <w:sz w:val="24"/>
                <w:szCs w:val="24"/>
              </w:rPr>
              <w:t xml:space="preserve"> ou non</w:t>
            </w:r>
            <w:r w:rsidR="00417A45" w:rsidRPr="00B51097">
              <w:rPr>
                <w:sz w:val="24"/>
                <w:szCs w:val="24"/>
              </w:rPr>
              <w:t xml:space="preserve">) vers </w:t>
            </w:r>
            <w:r w:rsidR="00995D0A">
              <w:rPr>
                <w:sz w:val="24"/>
                <w:szCs w:val="24"/>
              </w:rPr>
              <w:t>un</w:t>
            </w:r>
            <w:r w:rsidR="00995D0A" w:rsidRPr="00B51097">
              <w:rPr>
                <w:sz w:val="24"/>
                <w:szCs w:val="24"/>
              </w:rPr>
              <w:t xml:space="preserve"> destinataire</w:t>
            </w:r>
            <w:r w:rsidR="00417A45" w:rsidRPr="00B51097">
              <w:rPr>
                <w:sz w:val="24"/>
                <w:szCs w:val="24"/>
              </w:rPr>
              <w:t xml:space="preserve"> (détenteur d</w:t>
            </w:r>
            <w:r w:rsidR="00995D0A">
              <w:rPr>
                <w:sz w:val="24"/>
                <w:szCs w:val="24"/>
              </w:rPr>
              <w:t>’un</w:t>
            </w:r>
            <w:r w:rsidR="00417A45" w:rsidRPr="00B51097">
              <w:rPr>
                <w:sz w:val="24"/>
                <w:szCs w:val="24"/>
              </w:rPr>
              <w:t xml:space="preserve"> compte mobile </w:t>
            </w:r>
            <w:r w:rsidR="00E46256" w:rsidRPr="00CE7424">
              <w:rPr>
                <w:i/>
                <w:sz w:val="24"/>
                <w:szCs w:val="24"/>
              </w:rPr>
              <w:t>M</w:t>
            </w:r>
            <w:r w:rsidR="00E46256" w:rsidRPr="00B51097">
              <w:rPr>
                <w:sz w:val="24"/>
                <w:szCs w:val="24"/>
              </w:rPr>
              <w:t>cash</w:t>
            </w:r>
            <w:r w:rsidR="00417A45" w:rsidRPr="00B51097">
              <w:rPr>
                <w:sz w:val="24"/>
                <w:szCs w:val="24"/>
              </w:rPr>
              <w:t>)</w:t>
            </w:r>
            <w:r w:rsidR="00417A45">
              <w:rPr>
                <w:sz w:val="24"/>
                <w:szCs w:val="24"/>
              </w:rPr>
              <w:t xml:space="preserve"> ; </w:t>
            </w:r>
            <w:r w:rsidR="00E46256">
              <w:rPr>
                <w:sz w:val="24"/>
                <w:szCs w:val="24"/>
              </w:rPr>
              <w:t>ex.</w:t>
            </w:r>
            <w:r w:rsidR="00417A45">
              <w:rPr>
                <w:sz w:val="24"/>
                <w:szCs w:val="24"/>
              </w:rPr>
              <w:t xml:space="preserve"> </w:t>
            </w:r>
            <w:r w:rsidR="0045522D">
              <w:rPr>
                <w:sz w:val="24"/>
                <w:szCs w:val="24"/>
              </w:rPr>
              <w:t>collecte</w:t>
            </w:r>
            <w:r w:rsidR="00417A45">
              <w:rPr>
                <w:sz w:val="24"/>
                <w:szCs w:val="24"/>
              </w:rPr>
              <w:t xml:space="preserve"> de</w:t>
            </w:r>
            <w:r w:rsidR="0045522D">
              <w:rPr>
                <w:sz w:val="24"/>
                <w:szCs w:val="24"/>
              </w:rPr>
              <w:t>s</w:t>
            </w:r>
            <w:r w:rsidR="00417A45">
              <w:rPr>
                <w:sz w:val="24"/>
                <w:szCs w:val="24"/>
              </w:rPr>
              <w:t xml:space="preserve"> </w:t>
            </w:r>
            <w:r w:rsidR="009710FA">
              <w:rPr>
                <w:sz w:val="24"/>
                <w:szCs w:val="24"/>
              </w:rPr>
              <w:t>primes d’</w:t>
            </w:r>
            <w:r w:rsidR="000D6F0F">
              <w:rPr>
                <w:sz w:val="24"/>
                <w:szCs w:val="24"/>
              </w:rPr>
              <w:t>assurances</w:t>
            </w:r>
            <w:r w:rsidR="00417A45">
              <w:rPr>
                <w:sz w:val="24"/>
                <w:szCs w:val="24"/>
              </w:rPr>
              <w:t>, etc.</w:t>
            </w:r>
          </w:p>
          <w:p w:rsidR="00000114" w:rsidRDefault="00000114" w:rsidP="00871249">
            <w:pPr>
              <w:rPr>
                <w:sz w:val="24"/>
                <w:szCs w:val="24"/>
              </w:rPr>
            </w:pPr>
            <w:r>
              <w:rPr>
                <w:sz w:val="24"/>
                <w:szCs w:val="24"/>
              </w:rPr>
              <w:t xml:space="preserve">La plateforme doit </w:t>
            </w:r>
            <w:r w:rsidR="009F7C4C">
              <w:rPr>
                <w:sz w:val="24"/>
                <w:szCs w:val="24"/>
              </w:rPr>
              <w:t>être</w:t>
            </w:r>
            <w:r>
              <w:rPr>
                <w:sz w:val="24"/>
                <w:szCs w:val="24"/>
              </w:rPr>
              <w:t xml:space="preserve"> capable de </w:t>
            </w:r>
            <w:r w:rsidR="00FE4580">
              <w:rPr>
                <w:sz w:val="24"/>
                <w:szCs w:val="24"/>
              </w:rPr>
              <w:t>particulariser</w:t>
            </w:r>
            <w:r>
              <w:rPr>
                <w:sz w:val="24"/>
                <w:szCs w:val="24"/>
              </w:rPr>
              <w:t xml:space="preserve"> </w:t>
            </w:r>
            <w:r w:rsidR="009F7C4C">
              <w:rPr>
                <w:sz w:val="24"/>
                <w:szCs w:val="24"/>
              </w:rPr>
              <w:t xml:space="preserve">ces différents types de transactions. </w:t>
            </w:r>
          </w:p>
          <w:p w:rsidR="00CB0000" w:rsidRDefault="00CE4CC6" w:rsidP="00CB0000">
            <w:pPr>
              <w:rPr>
                <w:rFonts w:eastAsia="Calibri" w:cstheme="minorHAnsi"/>
                <w:b/>
                <w:sz w:val="24"/>
                <w:szCs w:val="24"/>
              </w:rPr>
            </w:pPr>
            <w:r>
              <w:rPr>
                <w:rFonts w:eastAsia="Calibri" w:cstheme="minorHAnsi"/>
                <w:b/>
                <w:sz w:val="24"/>
                <w:szCs w:val="24"/>
              </w:rPr>
              <w:t xml:space="preserve">Le traitement des fichiers de paiement de masse doit se faire avec </w:t>
            </w:r>
            <w:r w:rsidR="007F34E4">
              <w:rPr>
                <w:rFonts w:eastAsia="Calibri" w:cstheme="minorHAnsi"/>
                <w:b/>
                <w:sz w:val="24"/>
                <w:szCs w:val="24"/>
              </w:rPr>
              <w:t xml:space="preserve">fiabilité, </w:t>
            </w:r>
            <w:r w:rsidR="00C64659">
              <w:rPr>
                <w:rFonts w:eastAsia="Calibri" w:cstheme="minorHAnsi"/>
                <w:b/>
                <w:sz w:val="24"/>
                <w:szCs w:val="24"/>
              </w:rPr>
              <w:t xml:space="preserve">flexibilité et </w:t>
            </w:r>
            <w:r>
              <w:rPr>
                <w:rFonts w:eastAsia="Calibri" w:cstheme="minorHAnsi"/>
                <w:b/>
                <w:sz w:val="24"/>
                <w:szCs w:val="24"/>
              </w:rPr>
              <w:t xml:space="preserve">une performance (nombre de </w:t>
            </w:r>
            <w:r w:rsidR="002E3483" w:rsidRPr="00CE4CC6">
              <w:rPr>
                <w:rFonts w:eastAsia="Calibri" w:cstheme="minorHAnsi"/>
                <w:b/>
                <w:sz w:val="24"/>
                <w:szCs w:val="24"/>
              </w:rPr>
              <w:t>transaction</w:t>
            </w:r>
            <w:r>
              <w:rPr>
                <w:rFonts w:eastAsia="Calibri" w:cstheme="minorHAnsi"/>
                <w:b/>
                <w:sz w:val="24"/>
                <w:szCs w:val="24"/>
              </w:rPr>
              <w:t>s</w:t>
            </w:r>
            <w:r w:rsidR="002E3483" w:rsidRPr="00CE4CC6">
              <w:rPr>
                <w:rFonts w:eastAsia="Calibri" w:cstheme="minorHAnsi"/>
                <w:b/>
                <w:sz w:val="24"/>
                <w:szCs w:val="24"/>
              </w:rPr>
              <w:t xml:space="preserve"> par</w:t>
            </w:r>
            <w:r>
              <w:rPr>
                <w:rFonts w:eastAsia="Calibri" w:cstheme="minorHAnsi"/>
                <w:b/>
                <w:sz w:val="24"/>
                <w:szCs w:val="24"/>
              </w:rPr>
              <w:t xml:space="preserve"> seconde / minutes) </w:t>
            </w:r>
            <w:r w:rsidR="00E24C8B">
              <w:rPr>
                <w:rFonts w:eastAsia="Calibri" w:cstheme="minorHAnsi"/>
                <w:b/>
                <w:sz w:val="24"/>
                <w:szCs w:val="24"/>
              </w:rPr>
              <w:t xml:space="preserve">requise </w:t>
            </w:r>
            <w:r>
              <w:rPr>
                <w:rFonts w:eastAsia="Calibri" w:cstheme="minorHAnsi"/>
                <w:b/>
                <w:sz w:val="24"/>
                <w:szCs w:val="24"/>
              </w:rPr>
              <w:t xml:space="preserve">et des valeurs de résultat de vérification </w:t>
            </w:r>
            <w:r w:rsidR="00E0007B">
              <w:rPr>
                <w:rFonts w:eastAsia="Calibri" w:cstheme="minorHAnsi"/>
                <w:b/>
                <w:sz w:val="24"/>
                <w:szCs w:val="24"/>
              </w:rPr>
              <w:t>(i.e. vérification de l’erreur dans le total de contrôle du fichier</w:t>
            </w:r>
            <w:r w:rsidR="00457760">
              <w:rPr>
                <w:rFonts w:eastAsia="Calibri" w:cstheme="minorHAnsi"/>
                <w:b/>
                <w:sz w:val="24"/>
                <w:szCs w:val="24"/>
              </w:rPr>
              <w:t xml:space="preserve"> - checksum</w:t>
            </w:r>
            <w:r w:rsidR="00E0007B">
              <w:rPr>
                <w:rFonts w:eastAsia="Calibri" w:cstheme="minorHAnsi"/>
                <w:b/>
                <w:sz w:val="24"/>
                <w:szCs w:val="24"/>
              </w:rPr>
              <w:t>).</w:t>
            </w:r>
          </w:p>
          <w:p w:rsidR="00B74B6B" w:rsidRPr="00B51097" w:rsidRDefault="00B74B6B" w:rsidP="00CB0000">
            <w:pPr>
              <w:rPr>
                <w:rFonts w:cstheme="minorHAnsi"/>
                <w:sz w:val="24"/>
                <w:szCs w:val="24"/>
              </w:rPr>
            </w:pPr>
            <w:r w:rsidRPr="000205B8">
              <w:rPr>
                <w:b/>
                <w:sz w:val="24"/>
                <w:szCs w:val="24"/>
              </w:rPr>
              <w:t>Ce point ser</w:t>
            </w:r>
            <w:r>
              <w:rPr>
                <w:b/>
                <w:sz w:val="24"/>
                <w:szCs w:val="24"/>
              </w:rPr>
              <w:t>a</w:t>
            </w:r>
            <w:r w:rsidRPr="000205B8">
              <w:rPr>
                <w:b/>
                <w:sz w:val="24"/>
                <w:szCs w:val="24"/>
              </w:rPr>
              <w:t xml:space="preserve"> </w:t>
            </w:r>
            <w:r>
              <w:rPr>
                <w:b/>
                <w:sz w:val="24"/>
                <w:szCs w:val="24"/>
              </w:rPr>
              <w:t xml:space="preserve">très </w:t>
            </w:r>
            <w:r w:rsidRPr="000205B8">
              <w:rPr>
                <w:b/>
                <w:sz w:val="24"/>
                <w:szCs w:val="24"/>
              </w:rPr>
              <w:t>déterminant dans la sélection du système</w:t>
            </w:r>
            <w:r w:rsidR="00F46581">
              <w:rPr>
                <w:b/>
                <w:sz w:val="24"/>
                <w:szCs w:val="24"/>
              </w:rPr>
              <w:t>.</w:t>
            </w:r>
          </w:p>
        </w:tc>
      </w:tr>
      <w:tr w:rsidR="00824348" w:rsidRPr="00894021" w:rsidTr="00AA014D">
        <w:trPr>
          <w:trHeight w:val="1036"/>
        </w:trPr>
        <w:tc>
          <w:tcPr>
            <w:tcW w:w="1431" w:type="dxa"/>
            <w:vAlign w:val="center"/>
          </w:tcPr>
          <w:p w:rsidR="00824348" w:rsidRPr="008F2E85"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824348" w:rsidRPr="00983CD2" w:rsidRDefault="00824348" w:rsidP="00871249">
            <w:pPr>
              <w:rPr>
                <w:rFonts w:eastAsia="Calibri" w:cstheme="minorHAnsi"/>
                <w:sz w:val="24"/>
                <w:szCs w:val="24"/>
              </w:rPr>
            </w:pPr>
            <w:r w:rsidRPr="00983CD2">
              <w:rPr>
                <w:rFonts w:eastAsia="Calibri" w:cstheme="minorHAnsi"/>
                <w:sz w:val="24"/>
                <w:szCs w:val="24"/>
              </w:rPr>
              <w:t>Retrait d’argent</w:t>
            </w:r>
            <w:r w:rsidR="00484EE6">
              <w:rPr>
                <w:rFonts w:eastAsia="Calibri" w:cstheme="minorHAnsi"/>
                <w:sz w:val="24"/>
                <w:szCs w:val="24"/>
              </w:rPr>
              <w:t xml:space="preserve"> </w:t>
            </w:r>
            <w:r w:rsidR="00894021">
              <w:rPr>
                <w:rFonts w:eastAsia="Calibri" w:cstheme="minorHAnsi"/>
                <w:sz w:val="24"/>
                <w:szCs w:val="24"/>
              </w:rPr>
              <w:t>au GAB</w:t>
            </w:r>
          </w:p>
        </w:tc>
        <w:tc>
          <w:tcPr>
            <w:tcW w:w="4678" w:type="dxa"/>
          </w:tcPr>
          <w:tbl>
            <w:tblPr>
              <w:tblW w:w="0" w:type="auto"/>
              <w:tblBorders>
                <w:top w:val="nil"/>
                <w:left w:val="nil"/>
                <w:bottom w:val="nil"/>
                <w:right w:val="nil"/>
              </w:tblBorders>
              <w:tblLook w:val="0000"/>
            </w:tblPr>
            <w:tblGrid>
              <w:gridCol w:w="4462"/>
            </w:tblGrid>
            <w:tr w:rsidR="00824348" w:rsidRPr="00894021" w:rsidTr="00AA014D">
              <w:trPr>
                <w:trHeight w:val="1188"/>
              </w:trPr>
              <w:tc>
                <w:tcPr>
                  <w:tcW w:w="0" w:type="auto"/>
                </w:tcPr>
                <w:p w:rsidR="00824348" w:rsidRPr="00894021" w:rsidRDefault="00894021" w:rsidP="00871249">
                  <w:pPr>
                    <w:rPr>
                      <w:rFonts w:cstheme="minorHAnsi"/>
                      <w:sz w:val="24"/>
                      <w:szCs w:val="24"/>
                    </w:rPr>
                  </w:pPr>
                  <w:r>
                    <w:rPr>
                      <w:rFonts w:cstheme="minorHAnsi"/>
                      <w:sz w:val="24"/>
                      <w:szCs w:val="24"/>
                    </w:rPr>
                    <w:t>T</w:t>
                  </w:r>
                  <w:r w:rsidRPr="00C0363E">
                    <w:rPr>
                      <w:rFonts w:cstheme="minorHAnsi"/>
                      <w:sz w:val="24"/>
                      <w:szCs w:val="24"/>
                    </w:rPr>
                    <w:t xml:space="preserve">ransaction de </w:t>
                  </w:r>
                  <w:r>
                    <w:rPr>
                      <w:rFonts w:cstheme="minorHAnsi"/>
                      <w:sz w:val="24"/>
                      <w:szCs w:val="24"/>
                    </w:rPr>
                    <w:t xml:space="preserve">retrait de l’argent liquide du portefeuille mobile du client </w:t>
                  </w:r>
                  <w:r w:rsidR="00E46256" w:rsidRPr="00DC456B">
                    <w:rPr>
                      <w:rFonts w:cstheme="minorHAnsi"/>
                      <w:i/>
                      <w:sz w:val="24"/>
                      <w:szCs w:val="24"/>
                    </w:rPr>
                    <w:t>M</w:t>
                  </w:r>
                  <w:r w:rsidR="00E46256">
                    <w:rPr>
                      <w:rFonts w:cstheme="minorHAnsi"/>
                      <w:sz w:val="24"/>
                      <w:szCs w:val="24"/>
                    </w:rPr>
                    <w:t>cash</w:t>
                  </w:r>
                  <w:r>
                    <w:rPr>
                      <w:rFonts w:cstheme="minorHAnsi"/>
                      <w:sz w:val="24"/>
                      <w:szCs w:val="24"/>
                    </w:rPr>
                    <w:t xml:space="preserve"> au GAB (cardless withdrawal).</w:t>
                  </w:r>
                </w:p>
              </w:tc>
            </w:tr>
          </w:tbl>
          <w:p w:rsidR="00824348" w:rsidRPr="00894021" w:rsidRDefault="00824348" w:rsidP="00871249">
            <w:pPr>
              <w:rPr>
                <w:rFonts w:cstheme="minorHAnsi"/>
                <w:sz w:val="24"/>
                <w:szCs w:val="24"/>
              </w:rPr>
            </w:pPr>
          </w:p>
        </w:tc>
      </w:tr>
      <w:tr w:rsidR="00824348" w:rsidRPr="00C103D6" w:rsidTr="00CE4CC6">
        <w:trPr>
          <w:trHeight w:val="243"/>
        </w:trPr>
        <w:tc>
          <w:tcPr>
            <w:tcW w:w="1431" w:type="dxa"/>
            <w:vAlign w:val="center"/>
          </w:tcPr>
          <w:p w:rsidR="00824348" w:rsidRPr="00894021" w:rsidRDefault="00824348" w:rsidP="00DB7883">
            <w:pPr>
              <w:numPr>
                <w:ilvl w:val="0"/>
                <w:numId w:val="3"/>
              </w:numPr>
              <w:spacing w:before="0"/>
              <w:contextualSpacing/>
              <w:jc w:val="center"/>
              <w:rPr>
                <w:rFonts w:eastAsia="Calibri" w:cstheme="minorHAnsi"/>
                <w:sz w:val="24"/>
                <w:szCs w:val="24"/>
              </w:rPr>
            </w:pPr>
          </w:p>
        </w:tc>
        <w:tc>
          <w:tcPr>
            <w:tcW w:w="3082" w:type="dxa"/>
            <w:vAlign w:val="center"/>
          </w:tcPr>
          <w:p w:rsidR="00B504A2" w:rsidRPr="00B504A2" w:rsidRDefault="00824348" w:rsidP="0029507F">
            <w:pPr>
              <w:contextualSpacing/>
              <w:rPr>
                <w:rFonts w:eastAsia="Calibri" w:cstheme="minorHAnsi"/>
                <w:sz w:val="24"/>
                <w:szCs w:val="24"/>
              </w:rPr>
            </w:pPr>
            <w:r w:rsidRPr="00983CD2">
              <w:rPr>
                <w:rFonts w:eastAsia="Calibri" w:cstheme="minorHAnsi"/>
                <w:sz w:val="24"/>
                <w:szCs w:val="24"/>
              </w:rPr>
              <w:t>Virement bancaire</w:t>
            </w:r>
          </w:p>
        </w:tc>
        <w:tc>
          <w:tcPr>
            <w:tcW w:w="4678" w:type="dxa"/>
          </w:tcPr>
          <w:p w:rsidR="00824348" w:rsidRPr="00C103D6" w:rsidRDefault="00C103D6" w:rsidP="00871249">
            <w:pPr>
              <w:rPr>
                <w:rFonts w:cstheme="minorHAnsi"/>
                <w:sz w:val="24"/>
                <w:szCs w:val="24"/>
              </w:rPr>
            </w:pPr>
            <w:r w:rsidRPr="00983CD2">
              <w:rPr>
                <w:rFonts w:eastAsia="Calibri" w:cstheme="minorHAnsi"/>
                <w:sz w:val="24"/>
                <w:szCs w:val="24"/>
              </w:rPr>
              <w:t>Virement bancaire </w:t>
            </w:r>
            <w:r>
              <w:rPr>
                <w:rFonts w:eastAsia="Calibri" w:cstheme="minorHAnsi"/>
                <w:sz w:val="24"/>
                <w:szCs w:val="24"/>
              </w:rPr>
              <w:t>d’un c</w:t>
            </w:r>
            <w:r w:rsidRPr="00983CD2">
              <w:rPr>
                <w:rFonts w:eastAsia="Calibri" w:cstheme="minorHAnsi"/>
                <w:sz w:val="24"/>
                <w:szCs w:val="24"/>
              </w:rPr>
              <w:t xml:space="preserve">ompte mobile </w:t>
            </w:r>
            <w:r w:rsidRPr="00394510">
              <w:rPr>
                <w:rStyle w:val="Titre4Car"/>
              </w:rPr>
              <w:t>mCash</w:t>
            </w:r>
            <w:r>
              <w:rPr>
                <w:rFonts w:eastAsia="Calibri" w:cstheme="minorHAnsi"/>
                <w:sz w:val="24"/>
                <w:szCs w:val="24"/>
              </w:rPr>
              <w:t xml:space="preserve"> </w:t>
            </w:r>
            <w:r w:rsidRPr="00983CD2">
              <w:rPr>
                <w:rFonts w:eastAsia="Calibri" w:cstheme="minorHAnsi"/>
                <w:sz w:val="24"/>
                <w:szCs w:val="24"/>
              </w:rPr>
              <w:t xml:space="preserve">à </w:t>
            </w:r>
            <w:r>
              <w:rPr>
                <w:rFonts w:eastAsia="Calibri" w:cstheme="minorHAnsi"/>
                <w:sz w:val="24"/>
                <w:szCs w:val="24"/>
              </w:rPr>
              <w:t>un compte bancaire a la BANCOBU, et vice versa. (Bank push/Pull)</w:t>
            </w:r>
          </w:p>
        </w:tc>
      </w:tr>
      <w:tr w:rsidR="00796065" w:rsidRPr="005E12BA" w:rsidTr="00CE4CC6">
        <w:trPr>
          <w:trHeight w:val="243"/>
        </w:trPr>
        <w:tc>
          <w:tcPr>
            <w:tcW w:w="1431" w:type="dxa"/>
            <w:vAlign w:val="center"/>
          </w:tcPr>
          <w:p w:rsidR="00796065" w:rsidRPr="00C103D6" w:rsidRDefault="00796065" w:rsidP="00796065">
            <w:pPr>
              <w:numPr>
                <w:ilvl w:val="0"/>
                <w:numId w:val="3"/>
              </w:numPr>
              <w:spacing w:before="0"/>
              <w:contextualSpacing/>
              <w:jc w:val="center"/>
              <w:rPr>
                <w:rFonts w:eastAsia="Calibri" w:cstheme="minorHAnsi"/>
                <w:sz w:val="24"/>
                <w:szCs w:val="24"/>
              </w:rPr>
            </w:pPr>
          </w:p>
        </w:tc>
        <w:tc>
          <w:tcPr>
            <w:tcW w:w="3082" w:type="dxa"/>
            <w:vAlign w:val="center"/>
          </w:tcPr>
          <w:p w:rsidR="00796065" w:rsidRPr="00983CD2" w:rsidRDefault="00796065" w:rsidP="00796065">
            <w:pPr>
              <w:rPr>
                <w:rFonts w:cstheme="minorHAnsi"/>
                <w:sz w:val="24"/>
                <w:szCs w:val="24"/>
              </w:rPr>
            </w:pPr>
            <w:r>
              <w:rPr>
                <w:rFonts w:eastAsia="Calibri" w:cstheme="minorHAnsi"/>
                <w:sz w:val="24"/>
                <w:szCs w:val="24"/>
              </w:rPr>
              <w:t>Rémittence</w:t>
            </w:r>
          </w:p>
        </w:tc>
        <w:tc>
          <w:tcPr>
            <w:tcW w:w="4678" w:type="dxa"/>
          </w:tcPr>
          <w:p w:rsidR="00796065" w:rsidRPr="00983CD2" w:rsidRDefault="00796065" w:rsidP="00796065">
            <w:pPr>
              <w:rPr>
                <w:rFonts w:eastAsia="Calibri" w:cstheme="minorHAnsi"/>
                <w:sz w:val="24"/>
                <w:szCs w:val="24"/>
                <w:lang w:val="en-ZA"/>
              </w:rPr>
            </w:pPr>
            <w:r>
              <w:rPr>
                <w:rFonts w:cstheme="minorHAnsi"/>
                <w:sz w:val="24"/>
                <w:szCs w:val="24"/>
                <w:lang w:val="en-ZA"/>
              </w:rPr>
              <w:t xml:space="preserve">Virement international (e.g. Western Union, MoneyGram, </w:t>
            </w:r>
            <w:r w:rsidR="00B47BEF">
              <w:rPr>
                <w:rFonts w:cstheme="minorHAnsi"/>
                <w:sz w:val="24"/>
                <w:szCs w:val="24"/>
                <w:lang w:val="en-ZA"/>
              </w:rPr>
              <w:t xml:space="preserve">MFS Africa, </w:t>
            </w:r>
            <w:proofErr w:type="spellStart"/>
            <w:r w:rsidR="00B47BEF">
              <w:rPr>
                <w:rFonts w:cstheme="minorHAnsi"/>
                <w:sz w:val="24"/>
                <w:szCs w:val="24"/>
                <w:lang w:val="en-ZA"/>
              </w:rPr>
              <w:t>WorldRemit</w:t>
            </w:r>
            <w:proofErr w:type="spellEnd"/>
            <w:r w:rsidR="00B47BEF">
              <w:rPr>
                <w:rFonts w:cstheme="minorHAnsi"/>
                <w:sz w:val="24"/>
                <w:szCs w:val="24"/>
                <w:lang w:val="en-ZA"/>
              </w:rPr>
              <w:t xml:space="preserve">, </w:t>
            </w:r>
            <w:proofErr w:type="spellStart"/>
            <w:r w:rsidR="00B47BEF">
              <w:rPr>
                <w:rFonts w:cstheme="minorHAnsi"/>
                <w:sz w:val="24"/>
                <w:szCs w:val="24"/>
                <w:lang w:val="en-ZA"/>
              </w:rPr>
              <w:lastRenderedPageBreak/>
              <w:t>Gisabo</w:t>
            </w:r>
            <w:proofErr w:type="spellEnd"/>
            <w:r w:rsidR="00B47BEF">
              <w:rPr>
                <w:rFonts w:cstheme="minorHAnsi"/>
                <w:sz w:val="24"/>
                <w:szCs w:val="24"/>
                <w:lang w:val="en-ZA"/>
              </w:rPr>
              <w:t>, etc</w:t>
            </w:r>
            <w:r>
              <w:rPr>
                <w:rFonts w:cstheme="minorHAnsi"/>
                <w:sz w:val="24"/>
                <w:szCs w:val="24"/>
                <w:lang w:val="en-ZA"/>
              </w:rPr>
              <w:t>.).</w:t>
            </w:r>
          </w:p>
        </w:tc>
      </w:tr>
      <w:tr w:rsidR="00112D97" w:rsidRPr="006B1DE8" w:rsidTr="00CE4CC6">
        <w:trPr>
          <w:trHeight w:val="243"/>
        </w:trPr>
        <w:tc>
          <w:tcPr>
            <w:tcW w:w="1431" w:type="dxa"/>
            <w:vAlign w:val="center"/>
          </w:tcPr>
          <w:p w:rsidR="00112D97" w:rsidRPr="00DE5551" w:rsidRDefault="00112D97" w:rsidP="00796065">
            <w:pPr>
              <w:numPr>
                <w:ilvl w:val="0"/>
                <w:numId w:val="3"/>
              </w:numPr>
              <w:spacing w:before="0"/>
              <w:contextualSpacing/>
              <w:jc w:val="center"/>
              <w:rPr>
                <w:rFonts w:eastAsia="Calibri" w:cstheme="minorHAnsi"/>
                <w:sz w:val="24"/>
                <w:szCs w:val="24"/>
                <w:lang w:val="en-ZA"/>
              </w:rPr>
            </w:pPr>
          </w:p>
        </w:tc>
        <w:tc>
          <w:tcPr>
            <w:tcW w:w="3082" w:type="dxa"/>
            <w:vAlign w:val="center"/>
          </w:tcPr>
          <w:p w:rsidR="00112D97" w:rsidRDefault="00112D97" w:rsidP="00796065">
            <w:pPr>
              <w:rPr>
                <w:rFonts w:eastAsia="Calibri" w:cstheme="minorHAnsi"/>
                <w:sz w:val="24"/>
                <w:szCs w:val="24"/>
              </w:rPr>
            </w:pPr>
            <w:r>
              <w:rPr>
                <w:rFonts w:eastAsia="Calibri" w:cstheme="minorHAnsi"/>
                <w:sz w:val="24"/>
                <w:szCs w:val="24"/>
              </w:rPr>
              <w:t>Micro-</w:t>
            </w:r>
            <w:r w:rsidR="00457E74">
              <w:rPr>
                <w:rFonts w:eastAsia="Calibri" w:cstheme="minorHAnsi"/>
                <w:sz w:val="24"/>
                <w:szCs w:val="24"/>
              </w:rPr>
              <w:t>prêts</w:t>
            </w:r>
          </w:p>
        </w:tc>
        <w:tc>
          <w:tcPr>
            <w:tcW w:w="4678" w:type="dxa"/>
          </w:tcPr>
          <w:p w:rsidR="00112D97" w:rsidRPr="006B1DE8" w:rsidRDefault="006B1DE8" w:rsidP="00796065">
            <w:pPr>
              <w:rPr>
                <w:rFonts w:cstheme="minorHAnsi"/>
                <w:sz w:val="24"/>
                <w:szCs w:val="24"/>
              </w:rPr>
            </w:pPr>
            <w:r w:rsidRPr="006B1DE8">
              <w:rPr>
                <w:rFonts w:cstheme="minorHAnsi"/>
                <w:sz w:val="24"/>
                <w:szCs w:val="24"/>
              </w:rPr>
              <w:t xml:space="preserve">Demande de prêts et </w:t>
            </w:r>
            <w:r>
              <w:rPr>
                <w:rFonts w:cstheme="minorHAnsi"/>
                <w:sz w:val="24"/>
                <w:szCs w:val="24"/>
              </w:rPr>
              <w:t xml:space="preserve">opérations de </w:t>
            </w:r>
            <w:r w:rsidRPr="006B1DE8">
              <w:rPr>
                <w:rFonts w:cstheme="minorHAnsi"/>
                <w:sz w:val="24"/>
                <w:szCs w:val="24"/>
              </w:rPr>
              <w:t>r</w:t>
            </w:r>
            <w:r>
              <w:rPr>
                <w:rFonts w:cstheme="minorHAnsi"/>
                <w:sz w:val="24"/>
                <w:szCs w:val="24"/>
              </w:rPr>
              <w:t>emboursements réguliers</w:t>
            </w:r>
            <w:r w:rsidR="00BC4DBA">
              <w:rPr>
                <w:rFonts w:cstheme="minorHAnsi"/>
                <w:sz w:val="24"/>
                <w:szCs w:val="24"/>
              </w:rPr>
              <w:t xml:space="preserve"> sur le mobile</w:t>
            </w:r>
            <w:r>
              <w:rPr>
                <w:rFonts w:cstheme="minorHAnsi"/>
                <w:sz w:val="24"/>
                <w:szCs w:val="24"/>
              </w:rPr>
              <w:t xml:space="preserve">. </w:t>
            </w:r>
          </w:p>
        </w:tc>
      </w:tr>
      <w:tr w:rsidR="00457E74" w:rsidRPr="00E357E6" w:rsidTr="00CE4CC6">
        <w:trPr>
          <w:trHeight w:val="243"/>
        </w:trPr>
        <w:tc>
          <w:tcPr>
            <w:tcW w:w="1431" w:type="dxa"/>
            <w:vAlign w:val="center"/>
          </w:tcPr>
          <w:p w:rsidR="00457E74" w:rsidRPr="00C103D6" w:rsidRDefault="00457E74" w:rsidP="00796065">
            <w:pPr>
              <w:numPr>
                <w:ilvl w:val="0"/>
                <w:numId w:val="3"/>
              </w:numPr>
              <w:spacing w:before="0"/>
              <w:contextualSpacing/>
              <w:jc w:val="center"/>
              <w:rPr>
                <w:rFonts w:eastAsia="Calibri" w:cstheme="minorHAnsi"/>
                <w:sz w:val="24"/>
                <w:szCs w:val="24"/>
              </w:rPr>
            </w:pPr>
          </w:p>
        </w:tc>
        <w:tc>
          <w:tcPr>
            <w:tcW w:w="3082" w:type="dxa"/>
            <w:vAlign w:val="center"/>
          </w:tcPr>
          <w:p w:rsidR="00457E74" w:rsidRDefault="00457E74" w:rsidP="00796065">
            <w:pPr>
              <w:rPr>
                <w:rFonts w:eastAsia="Calibri" w:cstheme="minorHAnsi"/>
                <w:sz w:val="24"/>
                <w:szCs w:val="24"/>
              </w:rPr>
            </w:pPr>
            <w:r>
              <w:rPr>
                <w:rFonts w:eastAsia="Calibri" w:cstheme="minorHAnsi"/>
                <w:sz w:val="24"/>
                <w:szCs w:val="24"/>
              </w:rPr>
              <w:t xml:space="preserve">Micro-épargne </w:t>
            </w:r>
          </w:p>
        </w:tc>
        <w:tc>
          <w:tcPr>
            <w:tcW w:w="4678" w:type="dxa"/>
          </w:tcPr>
          <w:p w:rsidR="00457E74" w:rsidRPr="00E357E6" w:rsidRDefault="00050BA2" w:rsidP="00796065">
            <w:pPr>
              <w:rPr>
                <w:rFonts w:cstheme="minorHAnsi"/>
                <w:sz w:val="24"/>
                <w:szCs w:val="24"/>
              </w:rPr>
            </w:pPr>
            <w:r w:rsidRPr="00E357E6">
              <w:rPr>
                <w:rFonts w:cstheme="minorHAnsi"/>
                <w:sz w:val="24"/>
                <w:szCs w:val="24"/>
              </w:rPr>
              <w:t>Paiement</w:t>
            </w:r>
            <w:r w:rsidR="00E357E6" w:rsidRPr="00E357E6">
              <w:rPr>
                <w:rFonts w:cstheme="minorHAnsi"/>
                <w:sz w:val="24"/>
                <w:szCs w:val="24"/>
              </w:rPr>
              <w:t xml:space="preserve">s </w:t>
            </w:r>
            <w:r w:rsidRPr="00E357E6">
              <w:rPr>
                <w:rFonts w:cstheme="minorHAnsi"/>
                <w:sz w:val="24"/>
                <w:szCs w:val="24"/>
              </w:rPr>
              <w:t xml:space="preserve">des </w:t>
            </w:r>
            <w:r w:rsidR="00E357E6" w:rsidRPr="00E357E6">
              <w:rPr>
                <w:rFonts w:cstheme="minorHAnsi"/>
                <w:sz w:val="24"/>
                <w:szCs w:val="24"/>
              </w:rPr>
              <w:t xml:space="preserve">versements </w:t>
            </w:r>
            <w:r w:rsidR="00E357E6">
              <w:rPr>
                <w:rFonts w:cstheme="minorHAnsi"/>
                <w:sz w:val="24"/>
                <w:szCs w:val="24"/>
              </w:rPr>
              <w:t>d’</w:t>
            </w:r>
            <w:r w:rsidRPr="00E357E6">
              <w:rPr>
                <w:rFonts w:cstheme="minorHAnsi"/>
                <w:sz w:val="24"/>
                <w:szCs w:val="24"/>
              </w:rPr>
              <w:t>épargnes</w:t>
            </w:r>
            <w:r w:rsidR="0055442B">
              <w:rPr>
                <w:rFonts w:cstheme="minorHAnsi"/>
                <w:sz w:val="24"/>
                <w:szCs w:val="24"/>
              </w:rPr>
              <w:t xml:space="preserve"> sur le mobile (les versements sont débités sur le compte mobile).</w:t>
            </w:r>
            <w:r w:rsidRPr="00E357E6">
              <w:rPr>
                <w:rFonts w:cstheme="minorHAnsi"/>
                <w:sz w:val="24"/>
                <w:szCs w:val="24"/>
              </w:rPr>
              <w:t xml:space="preserve"> </w:t>
            </w:r>
          </w:p>
        </w:tc>
      </w:tr>
      <w:tr w:rsidR="00457E74" w:rsidRPr="007C0FB8" w:rsidTr="00CE4CC6">
        <w:trPr>
          <w:trHeight w:val="243"/>
        </w:trPr>
        <w:tc>
          <w:tcPr>
            <w:tcW w:w="1431" w:type="dxa"/>
            <w:vAlign w:val="center"/>
          </w:tcPr>
          <w:p w:rsidR="00457E74" w:rsidRPr="00C103D6" w:rsidRDefault="00457E74" w:rsidP="00796065">
            <w:pPr>
              <w:numPr>
                <w:ilvl w:val="0"/>
                <w:numId w:val="3"/>
              </w:numPr>
              <w:spacing w:before="0"/>
              <w:contextualSpacing/>
              <w:jc w:val="center"/>
              <w:rPr>
                <w:rFonts w:eastAsia="Calibri" w:cstheme="minorHAnsi"/>
                <w:sz w:val="24"/>
                <w:szCs w:val="24"/>
              </w:rPr>
            </w:pPr>
          </w:p>
        </w:tc>
        <w:tc>
          <w:tcPr>
            <w:tcW w:w="3082" w:type="dxa"/>
            <w:vAlign w:val="center"/>
          </w:tcPr>
          <w:p w:rsidR="00457E74" w:rsidRDefault="00457E74" w:rsidP="00796065">
            <w:pPr>
              <w:rPr>
                <w:rFonts w:eastAsia="Calibri" w:cstheme="minorHAnsi"/>
                <w:sz w:val="24"/>
                <w:szCs w:val="24"/>
              </w:rPr>
            </w:pPr>
            <w:r>
              <w:rPr>
                <w:rFonts w:eastAsia="Calibri" w:cstheme="minorHAnsi"/>
                <w:sz w:val="24"/>
                <w:szCs w:val="24"/>
              </w:rPr>
              <w:t>Micro-assurance</w:t>
            </w:r>
          </w:p>
        </w:tc>
        <w:tc>
          <w:tcPr>
            <w:tcW w:w="4678" w:type="dxa"/>
          </w:tcPr>
          <w:p w:rsidR="00457E74" w:rsidRPr="007C0FB8" w:rsidRDefault="007C0FB8" w:rsidP="00796065">
            <w:pPr>
              <w:rPr>
                <w:rFonts w:cstheme="minorHAnsi"/>
                <w:sz w:val="24"/>
                <w:szCs w:val="24"/>
              </w:rPr>
            </w:pPr>
            <w:r w:rsidRPr="007C0FB8">
              <w:rPr>
                <w:rFonts w:cstheme="minorHAnsi"/>
                <w:sz w:val="24"/>
                <w:szCs w:val="24"/>
              </w:rPr>
              <w:t>Paiement des primes d’assurance s</w:t>
            </w:r>
            <w:r>
              <w:rPr>
                <w:rFonts w:cstheme="minorHAnsi"/>
                <w:sz w:val="24"/>
                <w:szCs w:val="24"/>
              </w:rPr>
              <w:t>ur le mobile</w:t>
            </w:r>
            <w:r w:rsidR="00B818B4">
              <w:rPr>
                <w:rFonts w:cstheme="minorHAnsi"/>
                <w:sz w:val="24"/>
                <w:szCs w:val="24"/>
              </w:rPr>
              <w:t xml:space="preserve"> (les primes sont </w:t>
            </w:r>
            <w:r w:rsidR="00F90BE7">
              <w:rPr>
                <w:rFonts w:cstheme="minorHAnsi"/>
                <w:sz w:val="24"/>
                <w:szCs w:val="24"/>
              </w:rPr>
              <w:t>débités sur le compte mobile</w:t>
            </w:r>
            <w:r w:rsidR="00B818B4">
              <w:rPr>
                <w:rFonts w:cstheme="minorHAnsi"/>
                <w:sz w:val="24"/>
                <w:szCs w:val="24"/>
              </w:rPr>
              <w:t>)</w:t>
            </w:r>
            <w:r w:rsidR="00FC25E8">
              <w:rPr>
                <w:rFonts w:cstheme="minorHAnsi"/>
                <w:sz w:val="24"/>
                <w:szCs w:val="24"/>
              </w:rPr>
              <w:t>.</w:t>
            </w:r>
            <w:r>
              <w:rPr>
                <w:rFonts w:cstheme="minorHAnsi"/>
                <w:sz w:val="24"/>
                <w:szCs w:val="24"/>
              </w:rPr>
              <w:t xml:space="preserve"> </w:t>
            </w:r>
          </w:p>
        </w:tc>
      </w:tr>
      <w:tr w:rsidR="00020F98" w:rsidRPr="00983CD2" w:rsidTr="00CE2B4F">
        <w:trPr>
          <w:trHeight w:val="243"/>
        </w:trPr>
        <w:tc>
          <w:tcPr>
            <w:tcW w:w="9191" w:type="dxa"/>
            <w:gridSpan w:val="3"/>
            <w:tcBorders>
              <w:top w:val="single" w:sz="4" w:space="0" w:color="auto"/>
              <w:bottom w:val="single" w:sz="4" w:space="0" w:color="auto"/>
            </w:tcBorders>
            <w:shd w:val="clear" w:color="auto" w:fill="D9D9D9" w:themeFill="background1" w:themeFillShade="D9"/>
            <w:vAlign w:val="center"/>
          </w:tcPr>
          <w:p w:rsidR="00020F98" w:rsidRPr="00983CD2" w:rsidRDefault="00020F98" w:rsidP="00DB7883">
            <w:pPr>
              <w:jc w:val="center"/>
              <w:rPr>
                <w:rFonts w:eastAsia="Calibri" w:cstheme="minorHAnsi"/>
                <w:sz w:val="24"/>
                <w:szCs w:val="24"/>
              </w:rPr>
            </w:pPr>
            <w:r w:rsidRPr="00983CD2">
              <w:rPr>
                <w:rFonts w:eastAsia="Calibri" w:cstheme="minorHAnsi"/>
                <w:b/>
                <w:sz w:val="24"/>
                <w:szCs w:val="24"/>
              </w:rPr>
              <w:t>Administration</w:t>
            </w:r>
          </w:p>
        </w:tc>
      </w:tr>
      <w:tr w:rsidR="00A93B28" w:rsidRPr="00983CD2" w:rsidTr="00CE4CC6">
        <w:trPr>
          <w:trHeight w:val="243"/>
        </w:trPr>
        <w:tc>
          <w:tcPr>
            <w:tcW w:w="1431" w:type="dxa"/>
            <w:tcBorders>
              <w:top w:val="single" w:sz="4" w:space="0" w:color="auto"/>
            </w:tcBorders>
            <w:vAlign w:val="center"/>
          </w:tcPr>
          <w:p w:rsidR="00A93B28" w:rsidRPr="00983CD2" w:rsidRDefault="00A93B28" w:rsidP="00DB7883">
            <w:pPr>
              <w:numPr>
                <w:ilvl w:val="0"/>
                <w:numId w:val="3"/>
              </w:numPr>
              <w:spacing w:before="0"/>
              <w:contextualSpacing/>
              <w:jc w:val="center"/>
              <w:rPr>
                <w:rFonts w:eastAsia="Calibri" w:cstheme="minorHAnsi"/>
                <w:sz w:val="24"/>
                <w:szCs w:val="24"/>
              </w:rPr>
            </w:pPr>
          </w:p>
        </w:tc>
        <w:tc>
          <w:tcPr>
            <w:tcW w:w="3082" w:type="dxa"/>
            <w:tcBorders>
              <w:top w:val="single" w:sz="4" w:space="0" w:color="auto"/>
            </w:tcBorders>
            <w:vAlign w:val="center"/>
          </w:tcPr>
          <w:p w:rsidR="00A93B28" w:rsidRPr="00983CD2" w:rsidRDefault="00A93B28" w:rsidP="00871249">
            <w:pPr>
              <w:rPr>
                <w:rFonts w:eastAsia="Calibri" w:cstheme="minorHAnsi"/>
                <w:sz w:val="24"/>
                <w:szCs w:val="24"/>
              </w:rPr>
            </w:pPr>
            <w:r w:rsidRPr="00983CD2">
              <w:rPr>
                <w:rFonts w:eastAsia="Calibri" w:cstheme="minorHAnsi"/>
                <w:sz w:val="24"/>
                <w:szCs w:val="24"/>
              </w:rPr>
              <w:t>Interrogation de solde</w:t>
            </w:r>
          </w:p>
        </w:tc>
        <w:tc>
          <w:tcPr>
            <w:tcW w:w="4678" w:type="dxa"/>
            <w:tcBorders>
              <w:top w:val="single" w:sz="4" w:space="0" w:color="auto"/>
            </w:tcBorders>
          </w:tcPr>
          <w:p w:rsidR="00A93B28" w:rsidRPr="00983CD2" w:rsidRDefault="00A93B28" w:rsidP="00871249">
            <w:pPr>
              <w:rPr>
                <w:rFonts w:eastAsia="Calibri" w:cstheme="minorHAnsi"/>
                <w:sz w:val="24"/>
                <w:szCs w:val="24"/>
                <w:lang w:val="en-ZA"/>
              </w:rPr>
            </w:pPr>
          </w:p>
        </w:tc>
      </w:tr>
      <w:tr w:rsidR="00A93B28" w:rsidRPr="00983CD2" w:rsidTr="00CE4CC6">
        <w:trPr>
          <w:trHeight w:val="243"/>
        </w:trPr>
        <w:tc>
          <w:tcPr>
            <w:tcW w:w="1431" w:type="dxa"/>
            <w:vAlign w:val="center"/>
          </w:tcPr>
          <w:p w:rsidR="00A93B28" w:rsidRPr="00983CD2" w:rsidRDefault="00A93B28" w:rsidP="00DB7883">
            <w:pPr>
              <w:numPr>
                <w:ilvl w:val="0"/>
                <w:numId w:val="3"/>
              </w:numPr>
              <w:spacing w:before="0"/>
              <w:contextualSpacing/>
              <w:jc w:val="center"/>
              <w:rPr>
                <w:rFonts w:eastAsia="Calibri" w:cstheme="minorHAnsi"/>
                <w:sz w:val="24"/>
                <w:szCs w:val="24"/>
                <w:lang w:val="en-ZA"/>
              </w:rPr>
            </w:pPr>
          </w:p>
        </w:tc>
        <w:tc>
          <w:tcPr>
            <w:tcW w:w="3082" w:type="dxa"/>
            <w:vAlign w:val="center"/>
          </w:tcPr>
          <w:p w:rsidR="00A93B28" w:rsidRPr="00983CD2" w:rsidRDefault="00A93B28" w:rsidP="00871249">
            <w:pPr>
              <w:rPr>
                <w:rFonts w:eastAsia="Calibri" w:cstheme="minorHAnsi"/>
                <w:sz w:val="24"/>
                <w:szCs w:val="24"/>
              </w:rPr>
            </w:pPr>
            <w:r w:rsidRPr="00983CD2">
              <w:rPr>
                <w:rFonts w:eastAsia="Calibri" w:cstheme="minorHAnsi"/>
                <w:sz w:val="24"/>
                <w:szCs w:val="24"/>
              </w:rPr>
              <w:t>Changement de code confidentiel</w:t>
            </w:r>
          </w:p>
        </w:tc>
        <w:tc>
          <w:tcPr>
            <w:tcW w:w="4678" w:type="dxa"/>
          </w:tcPr>
          <w:p w:rsidR="00A93B28" w:rsidRPr="00983CD2" w:rsidRDefault="00A93B28" w:rsidP="00871249">
            <w:pPr>
              <w:rPr>
                <w:rFonts w:eastAsia="Calibri" w:cstheme="minorHAnsi"/>
                <w:sz w:val="24"/>
                <w:szCs w:val="24"/>
              </w:rPr>
            </w:pPr>
          </w:p>
        </w:tc>
      </w:tr>
      <w:tr w:rsidR="00A93B28" w:rsidRPr="00983CD2" w:rsidTr="00CE4CC6">
        <w:trPr>
          <w:trHeight w:val="243"/>
        </w:trPr>
        <w:tc>
          <w:tcPr>
            <w:tcW w:w="1431" w:type="dxa"/>
            <w:vAlign w:val="center"/>
          </w:tcPr>
          <w:p w:rsidR="00A93B28" w:rsidRPr="00983CD2" w:rsidRDefault="00A93B28" w:rsidP="00DB7883">
            <w:pPr>
              <w:numPr>
                <w:ilvl w:val="0"/>
                <w:numId w:val="3"/>
              </w:numPr>
              <w:spacing w:before="0"/>
              <w:contextualSpacing/>
              <w:jc w:val="center"/>
              <w:rPr>
                <w:rFonts w:eastAsia="Calibri" w:cstheme="minorHAnsi"/>
                <w:sz w:val="24"/>
                <w:szCs w:val="24"/>
              </w:rPr>
            </w:pPr>
          </w:p>
        </w:tc>
        <w:tc>
          <w:tcPr>
            <w:tcW w:w="3082" w:type="dxa"/>
            <w:vAlign w:val="center"/>
          </w:tcPr>
          <w:p w:rsidR="00A93B28" w:rsidRPr="00983CD2" w:rsidRDefault="00A93B28" w:rsidP="00871249">
            <w:pPr>
              <w:rPr>
                <w:rFonts w:eastAsia="Calibri" w:cstheme="minorHAnsi"/>
                <w:sz w:val="24"/>
                <w:szCs w:val="24"/>
              </w:rPr>
            </w:pPr>
            <w:r w:rsidRPr="00983CD2">
              <w:rPr>
                <w:rFonts w:eastAsia="Calibri" w:cstheme="minorHAnsi"/>
                <w:sz w:val="24"/>
                <w:szCs w:val="24"/>
              </w:rPr>
              <w:t>Mini relevé</w:t>
            </w:r>
          </w:p>
        </w:tc>
        <w:tc>
          <w:tcPr>
            <w:tcW w:w="4678" w:type="dxa"/>
          </w:tcPr>
          <w:p w:rsidR="00A93B28" w:rsidRPr="00983CD2" w:rsidRDefault="00A93B28" w:rsidP="00871249">
            <w:pPr>
              <w:rPr>
                <w:rFonts w:eastAsia="Calibri" w:cstheme="minorHAnsi"/>
                <w:sz w:val="24"/>
                <w:szCs w:val="24"/>
                <w:lang w:val="en-ZA"/>
              </w:rPr>
            </w:pPr>
          </w:p>
        </w:tc>
      </w:tr>
      <w:tr w:rsidR="00A16865" w:rsidRPr="00983CD2" w:rsidTr="00CE4CC6">
        <w:trPr>
          <w:trHeight w:val="243"/>
        </w:trPr>
        <w:tc>
          <w:tcPr>
            <w:tcW w:w="1431" w:type="dxa"/>
            <w:vAlign w:val="center"/>
          </w:tcPr>
          <w:p w:rsidR="00A16865" w:rsidRPr="00983CD2" w:rsidRDefault="00A16865" w:rsidP="00DB7883">
            <w:pPr>
              <w:numPr>
                <w:ilvl w:val="0"/>
                <w:numId w:val="3"/>
              </w:numPr>
              <w:spacing w:before="0"/>
              <w:contextualSpacing/>
              <w:jc w:val="center"/>
              <w:rPr>
                <w:rFonts w:eastAsia="Calibri" w:cstheme="minorHAnsi"/>
                <w:sz w:val="24"/>
                <w:szCs w:val="24"/>
                <w:lang w:val="en-ZA"/>
              </w:rPr>
            </w:pPr>
          </w:p>
        </w:tc>
        <w:tc>
          <w:tcPr>
            <w:tcW w:w="3082" w:type="dxa"/>
            <w:vAlign w:val="center"/>
          </w:tcPr>
          <w:p w:rsidR="00A16865" w:rsidRPr="00983CD2" w:rsidRDefault="00A16865" w:rsidP="00871249">
            <w:pPr>
              <w:rPr>
                <w:rFonts w:eastAsia="Calibri" w:cstheme="minorHAnsi"/>
                <w:sz w:val="24"/>
                <w:szCs w:val="24"/>
              </w:rPr>
            </w:pPr>
            <w:r w:rsidRPr="00983CD2">
              <w:rPr>
                <w:rFonts w:eastAsia="Calibri" w:cstheme="minorHAnsi"/>
                <w:sz w:val="24"/>
                <w:szCs w:val="24"/>
              </w:rPr>
              <w:t>Paramétrage langue</w:t>
            </w:r>
          </w:p>
        </w:tc>
        <w:tc>
          <w:tcPr>
            <w:tcW w:w="4678" w:type="dxa"/>
          </w:tcPr>
          <w:p w:rsidR="00A16865" w:rsidRPr="00983CD2" w:rsidRDefault="00A16865" w:rsidP="00871249">
            <w:pPr>
              <w:rPr>
                <w:rFonts w:eastAsia="Calibri" w:cstheme="minorHAnsi"/>
                <w:sz w:val="24"/>
                <w:szCs w:val="24"/>
              </w:rPr>
            </w:pPr>
          </w:p>
        </w:tc>
      </w:tr>
      <w:tr w:rsidR="0093341C" w:rsidRPr="00983CD2" w:rsidTr="00CE4CC6">
        <w:trPr>
          <w:trHeight w:val="243"/>
        </w:trPr>
        <w:tc>
          <w:tcPr>
            <w:tcW w:w="1431" w:type="dxa"/>
            <w:vAlign w:val="center"/>
          </w:tcPr>
          <w:p w:rsidR="0093341C" w:rsidRPr="00983CD2" w:rsidRDefault="0093341C" w:rsidP="00DB7883">
            <w:pPr>
              <w:numPr>
                <w:ilvl w:val="0"/>
                <w:numId w:val="3"/>
              </w:numPr>
              <w:spacing w:before="0"/>
              <w:contextualSpacing/>
              <w:jc w:val="center"/>
              <w:rPr>
                <w:rFonts w:eastAsia="Calibri" w:cstheme="minorHAnsi"/>
                <w:sz w:val="24"/>
                <w:szCs w:val="24"/>
                <w:lang w:val="en-ZA"/>
              </w:rPr>
            </w:pPr>
          </w:p>
        </w:tc>
        <w:tc>
          <w:tcPr>
            <w:tcW w:w="3082" w:type="dxa"/>
            <w:vAlign w:val="center"/>
          </w:tcPr>
          <w:p w:rsidR="0093341C" w:rsidRPr="00983CD2" w:rsidRDefault="00183E33" w:rsidP="00871249">
            <w:pPr>
              <w:rPr>
                <w:rFonts w:eastAsia="Calibri" w:cstheme="minorHAnsi"/>
                <w:sz w:val="24"/>
                <w:szCs w:val="24"/>
              </w:rPr>
            </w:pPr>
            <w:r>
              <w:rPr>
                <w:rFonts w:eastAsia="Calibri" w:cstheme="minorHAnsi"/>
                <w:sz w:val="24"/>
                <w:szCs w:val="24"/>
              </w:rPr>
              <w:t>Changement de l’identifiant</w:t>
            </w:r>
          </w:p>
        </w:tc>
        <w:tc>
          <w:tcPr>
            <w:tcW w:w="4678" w:type="dxa"/>
          </w:tcPr>
          <w:p w:rsidR="0093341C" w:rsidRPr="00983CD2" w:rsidRDefault="0093341C" w:rsidP="00871249">
            <w:pPr>
              <w:rPr>
                <w:rFonts w:eastAsia="Calibri" w:cstheme="minorHAnsi"/>
                <w:sz w:val="24"/>
                <w:szCs w:val="24"/>
              </w:rPr>
            </w:pPr>
          </w:p>
        </w:tc>
      </w:tr>
      <w:tr w:rsidR="0013025B" w:rsidRPr="00983CD2" w:rsidTr="00CE4CC6">
        <w:trPr>
          <w:trHeight w:val="243"/>
        </w:trPr>
        <w:tc>
          <w:tcPr>
            <w:tcW w:w="1431" w:type="dxa"/>
            <w:vAlign w:val="center"/>
          </w:tcPr>
          <w:p w:rsidR="0013025B" w:rsidRPr="00983CD2" w:rsidRDefault="0013025B" w:rsidP="00DB7883">
            <w:pPr>
              <w:numPr>
                <w:ilvl w:val="0"/>
                <w:numId w:val="3"/>
              </w:numPr>
              <w:spacing w:before="0"/>
              <w:contextualSpacing/>
              <w:jc w:val="center"/>
              <w:rPr>
                <w:rFonts w:eastAsia="Calibri" w:cstheme="minorHAnsi"/>
                <w:sz w:val="24"/>
                <w:szCs w:val="24"/>
                <w:lang w:val="en-ZA"/>
              </w:rPr>
            </w:pPr>
          </w:p>
        </w:tc>
        <w:tc>
          <w:tcPr>
            <w:tcW w:w="3082" w:type="dxa"/>
            <w:vAlign w:val="center"/>
          </w:tcPr>
          <w:p w:rsidR="0013025B" w:rsidRDefault="00FF3FEE" w:rsidP="00871249">
            <w:pPr>
              <w:rPr>
                <w:rFonts w:eastAsia="Calibri" w:cstheme="minorHAnsi"/>
                <w:sz w:val="24"/>
                <w:szCs w:val="24"/>
              </w:rPr>
            </w:pPr>
            <w:r>
              <w:rPr>
                <w:rFonts w:eastAsia="Calibri" w:cstheme="minorHAnsi"/>
                <w:sz w:val="24"/>
                <w:szCs w:val="24"/>
              </w:rPr>
              <w:t xml:space="preserve">Enrôlement </w:t>
            </w:r>
            <w:r w:rsidR="00172C7D">
              <w:rPr>
                <w:rFonts w:eastAsia="Calibri" w:cstheme="minorHAnsi"/>
                <w:sz w:val="24"/>
                <w:szCs w:val="24"/>
              </w:rPr>
              <w:t>via</w:t>
            </w:r>
            <w:r>
              <w:rPr>
                <w:rFonts w:eastAsia="Calibri" w:cstheme="minorHAnsi"/>
                <w:sz w:val="24"/>
                <w:szCs w:val="24"/>
              </w:rPr>
              <w:t xml:space="preserve"> le canal USSD </w:t>
            </w:r>
          </w:p>
        </w:tc>
        <w:tc>
          <w:tcPr>
            <w:tcW w:w="4678" w:type="dxa"/>
          </w:tcPr>
          <w:p w:rsidR="0013025B" w:rsidRPr="00983CD2" w:rsidRDefault="0013025B" w:rsidP="00871249">
            <w:pPr>
              <w:rPr>
                <w:rFonts w:eastAsia="Calibri" w:cstheme="minorHAnsi"/>
                <w:sz w:val="24"/>
                <w:szCs w:val="24"/>
              </w:rPr>
            </w:pPr>
          </w:p>
        </w:tc>
      </w:tr>
      <w:tr w:rsidR="00FF3FEE" w:rsidRPr="00983CD2" w:rsidTr="00CE4CC6">
        <w:trPr>
          <w:trHeight w:val="243"/>
        </w:trPr>
        <w:tc>
          <w:tcPr>
            <w:tcW w:w="1431" w:type="dxa"/>
            <w:vAlign w:val="center"/>
          </w:tcPr>
          <w:p w:rsidR="00FF3FEE" w:rsidRPr="00172C7D" w:rsidRDefault="00FF3FEE" w:rsidP="00DB7883">
            <w:pPr>
              <w:numPr>
                <w:ilvl w:val="0"/>
                <w:numId w:val="3"/>
              </w:numPr>
              <w:spacing w:before="0"/>
              <w:contextualSpacing/>
              <w:jc w:val="center"/>
              <w:rPr>
                <w:rFonts w:eastAsia="Calibri" w:cstheme="minorHAnsi"/>
                <w:sz w:val="24"/>
                <w:szCs w:val="24"/>
              </w:rPr>
            </w:pPr>
          </w:p>
        </w:tc>
        <w:tc>
          <w:tcPr>
            <w:tcW w:w="3082" w:type="dxa"/>
            <w:vAlign w:val="center"/>
          </w:tcPr>
          <w:p w:rsidR="00FF3FEE" w:rsidRDefault="00FF3FEE" w:rsidP="00871249">
            <w:pPr>
              <w:rPr>
                <w:rFonts w:eastAsia="Calibri" w:cstheme="minorHAnsi"/>
                <w:sz w:val="24"/>
                <w:szCs w:val="24"/>
              </w:rPr>
            </w:pPr>
            <w:r>
              <w:rPr>
                <w:rFonts w:eastAsia="Calibri" w:cstheme="minorHAnsi"/>
                <w:sz w:val="24"/>
                <w:szCs w:val="24"/>
              </w:rPr>
              <w:t xml:space="preserve">Enrôlement </w:t>
            </w:r>
            <w:r w:rsidR="00172C7D">
              <w:rPr>
                <w:rFonts w:eastAsia="Calibri" w:cstheme="minorHAnsi"/>
                <w:sz w:val="24"/>
                <w:szCs w:val="24"/>
              </w:rPr>
              <w:t>via</w:t>
            </w:r>
            <w:r>
              <w:rPr>
                <w:rFonts w:eastAsia="Calibri" w:cstheme="minorHAnsi"/>
                <w:sz w:val="24"/>
                <w:szCs w:val="24"/>
              </w:rPr>
              <w:t xml:space="preserve"> l’Application Mobile</w:t>
            </w:r>
          </w:p>
        </w:tc>
        <w:tc>
          <w:tcPr>
            <w:tcW w:w="4678" w:type="dxa"/>
          </w:tcPr>
          <w:p w:rsidR="00FF3FEE" w:rsidRPr="00983CD2" w:rsidRDefault="00FF3FEE" w:rsidP="00871249">
            <w:pPr>
              <w:rPr>
                <w:rFonts w:eastAsia="Calibri" w:cstheme="minorHAnsi"/>
                <w:sz w:val="24"/>
                <w:szCs w:val="24"/>
              </w:rPr>
            </w:pPr>
          </w:p>
        </w:tc>
      </w:tr>
      <w:tr w:rsidR="00172C7D" w:rsidRPr="00983CD2" w:rsidTr="00CE4CC6">
        <w:trPr>
          <w:trHeight w:val="243"/>
        </w:trPr>
        <w:tc>
          <w:tcPr>
            <w:tcW w:w="1431" w:type="dxa"/>
            <w:vAlign w:val="center"/>
          </w:tcPr>
          <w:p w:rsidR="00172C7D" w:rsidRPr="00983CD2" w:rsidRDefault="00172C7D" w:rsidP="00DB7883">
            <w:pPr>
              <w:numPr>
                <w:ilvl w:val="0"/>
                <w:numId w:val="3"/>
              </w:numPr>
              <w:spacing w:before="0"/>
              <w:contextualSpacing/>
              <w:jc w:val="center"/>
              <w:rPr>
                <w:rFonts w:eastAsia="Calibri" w:cstheme="minorHAnsi"/>
                <w:sz w:val="24"/>
                <w:szCs w:val="24"/>
                <w:lang w:val="en-ZA"/>
              </w:rPr>
            </w:pPr>
          </w:p>
        </w:tc>
        <w:tc>
          <w:tcPr>
            <w:tcW w:w="3082" w:type="dxa"/>
            <w:vAlign w:val="center"/>
          </w:tcPr>
          <w:p w:rsidR="00172C7D" w:rsidRDefault="00172C7D" w:rsidP="00871249">
            <w:pPr>
              <w:rPr>
                <w:rFonts w:eastAsia="Calibri" w:cstheme="minorHAnsi"/>
                <w:sz w:val="24"/>
                <w:szCs w:val="24"/>
              </w:rPr>
            </w:pPr>
            <w:r>
              <w:rPr>
                <w:rFonts w:eastAsia="Calibri" w:cstheme="minorHAnsi"/>
                <w:sz w:val="24"/>
                <w:szCs w:val="24"/>
              </w:rPr>
              <w:t>Enrôlement via le Web</w:t>
            </w:r>
          </w:p>
        </w:tc>
        <w:tc>
          <w:tcPr>
            <w:tcW w:w="4678" w:type="dxa"/>
          </w:tcPr>
          <w:p w:rsidR="00172C7D" w:rsidRPr="00983CD2" w:rsidRDefault="00172C7D" w:rsidP="00871249">
            <w:pPr>
              <w:rPr>
                <w:rFonts w:eastAsia="Calibri" w:cstheme="minorHAnsi"/>
                <w:sz w:val="24"/>
                <w:szCs w:val="24"/>
              </w:rPr>
            </w:pPr>
          </w:p>
        </w:tc>
      </w:tr>
    </w:tbl>
    <w:p w:rsidR="00547C23" w:rsidRPr="000F36DF" w:rsidRDefault="00547C23" w:rsidP="00AB5255">
      <w:pPr>
        <w:rPr>
          <w:sz w:val="24"/>
          <w:szCs w:val="24"/>
        </w:rPr>
      </w:pPr>
    </w:p>
    <w:p w:rsidR="000F36DF" w:rsidRPr="00C0642A" w:rsidRDefault="008C27A4" w:rsidP="00C0642A">
      <w:pPr>
        <w:pStyle w:val="Titre5"/>
        <w:jc w:val="center"/>
        <w:rPr>
          <w:rFonts w:eastAsia="Calibri"/>
          <w:sz w:val="24"/>
          <w:szCs w:val="24"/>
        </w:rPr>
      </w:pPr>
      <w:r w:rsidRPr="00C0642A">
        <w:rPr>
          <w:rFonts w:eastAsia="Calibri"/>
          <w:sz w:val="24"/>
          <w:szCs w:val="24"/>
        </w:rPr>
        <w:t>Couche agent</w:t>
      </w:r>
    </w:p>
    <w:p w:rsidR="000F36DF" w:rsidRPr="0062307D" w:rsidRDefault="000F36DF" w:rsidP="000F36DF">
      <w:pPr>
        <w:ind w:left="720"/>
        <w:contextualSpacing/>
        <w:rPr>
          <w:rFonts w:eastAsia="Calibri" w:cs="Times New Roman"/>
          <w:b/>
        </w:rPr>
      </w:pPr>
    </w:p>
    <w:tbl>
      <w:tblPr>
        <w:tblStyle w:val="Grilledutableau1"/>
        <w:tblW w:w="9191" w:type="dxa"/>
        <w:tblBorders>
          <w:top w:val="single" w:sz="18" w:space="0" w:color="auto"/>
          <w:left w:val="single" w:sz="18" w:space="0" w:color="auto"/>
          <w:bottom w:val="single" w:sz="18" w:space="0" w:color="auto"/>
          <w:right w:val="single" w:sz="18" w:space="0" w:color="auto"/>
        </w:tblBorders>
        <w:tblLook w:val="04A0"/>
      </w:tblPr>
      <w:tblGrid>
        <w:gridCol w:w="1447"/>
        <w:gridCol w:w="7744"/>
      </w:tblGrid>
      <w:tr w:rsidR="00F26A96" w:rsidRPr="006E5E36" w:rsidTr="00CE2B4F">
        <w:trPr>
          <w:trHeight w:val="500"/>
        </w:trPr>
        <w:tc>
          <w:tcPr>
            <w:tcW w:w="1447" w:type="dxa"/>
            <w:shd w:val="clear" w:color="auto" w:fill="C0CF3A" w:themeFill="accent3"/>
          </w:tcPr>
          <w:p w:rsidR="00F26A96" w:rsidRPr="006E5E36" w:rsidRDefault="00F26A96" w:rsidP="006E5E36">
            <w:pPr>
              <w:jc w:val="center"/>
              <w:rPr>
                <w:rFonts w:eastAsia="Calibri" w:cstheme="minorHAnsi"/>
                <w:sz w:val="24"/>
                <w:szCs w:val="24"/>
              </w:rPr>
            </w:pPr>
            <w:r>
              <w:rPr>
                <w:rFonts w:eastAsia="Calibri" w:cstheme="minorHAnsi"/>
                <w:sz w:val="24"/>
                <w:szCs w:val="24"/>
              </w:rPr>
              <w:t>#</w:t>
            </w:r>
          </w:p>
        </w:tc>
        <w:tc>
          <w:tcPr>
            <w:tcW w:w="7744" w:type="dxa"/>
            <w:shd w:val="clear" w:color="auto" w:fill="C0CF3A" w:themeFill="accent3"/>
          </w:tcPr>
          <w:p w:rsidR="00F26A96" w:rsidRPr="006E5E36" w:rsidRDefault="00F26A96" w:rsidP="00F26A96">
            <w:pPr>
              <w:jc w:val="center"/>
              <w:rPr>
                <w:rFonts w:eastAsia="Calibri" w:cstheme="minorHAnsi"/>
                <w:sz w:val="24"/>
                <w:szCs w:val="24"/>
              </w:rPr>
            </w:pPr>
            <w:r w:rsidRPr="006E5E36">
              <w:rPr>
                <w:rFonts w:eastAsia="Calibri" w:cstheme="minorHAnsi"/>
                <w:b/>
                <w:sz w:val="24"/>
                <w:szCs w:val="24"/>
              </w:rPr>
              <w:t>Opérations/Operations-Agent</w:t>
            </w:r>
          </w:p>
        </w:tc>
      </w:tr>
      <w:tr w:rsidR="006E5E36" w:rsidRPr="007048F3" w:rsidTr="00CE2B4F">
        <w:trPr>
          <w:trHeight w:val="257"/>
        </w:trPr>
        <w:tc>
          <w:tcPr>
            <w:tcW w:w="1447" w:type="dxa"/>
          </w:tcPr>
          <w:p w:rsidR="006E5E36" w:rsidRPr="006E5E36" w:rsidRDefault="006E5E36" w:rsidP="006E5E36">
            <w:pPr>
              <w:numPr>
                <w:ilvl w:val="0"/>
                <w:numId w:val="6"/>
              </w:numPr>
              <w:contextualSpacing/>
              <w:jc w:val="center"/>
              <w:rPr>
                <w:rFonts w:eastAsia="Calibri" w:cstheme="minorHAnsi"/>
                <w:sz w:val="24"/>
                <w:szCs w:val="24"/>
              </w:rPr>
            </w:pPr>
          </w:p>
        </w:tc>
        <w:tc>
          <w:tcPr>
            <w:tcW w:w="7744" w:type="dxa"/>
          </w:tcPr>
          <w:p w:rsidR="006E5E36" w:rsidRPr="007048F3" w:rsidRDefault="006E5E36" w:rsidP="007048F3">
            <w:pPr>
              <w:contextualSpacing/>
              <w:rPr>
                <w:rFonts w:eastAsia="Calibri" w:cstheme="minorHAnsi"/>
                <w:sz w:val="24"/>
                <w:szCs w:val="24"/>
              </w:rPr>
            </w:pPr>
            <w:r w:rsidRPr="006E5E36">
              <w:rPr>
                <w:rFonts w:eastAsia="Calibri" w:cstheme="minorHAnsi"/>
                <w:sz w:val="24"/>
                <w:szCs w:val="24"/>
              </w:rPr>
              <w:t>Enregistrement du client (</w:t>
            </w:r>
            <w:r>
              <w:rPr>
                <w:rFonts w:eastAsia="Calibri" w:cstheme="minorHAnsi"/>
                <w:sz w:val="24"/>
                <w:szCs w:val="24"/>
              </w:rPr>
              <w:t xml:space="preserve">en </w:t>
            </w:r>
            <w:r w:rsidRPr="006E5E36">
              <w:rPr>
                <w:rFonts w:eastAsia="Calibri" w:cstheme="minorHAnsi"/>
                <w:sz w:val="24"/>
                <w:szCs w:val="24"/>
              </w:rPr>
              <w:t>fonction de la réglementation en vigueur</w:t>
            </w:r>
            <w:r>
              <w:rPr>
                <w:rFonts w:eastAsia="Calibri" w:cstheme="minorHAnsi"/>
                <w:sz w:val="24"/>
                <w:szCs w:val="24"/>
              </w:rPr>
              <w:t>, particulièrement en relation avec les KYC</w:t>
            </w:r>
            <w:r w:rsidRPr="006E5E36">
              <w:rPr>
                <w:rFonts w:eastAsia="Calibri" w:cstheme="minorHAnsi"/>
                <w:sz w:val="24"/>
                <w:szCs w:val="24"/>
              </w:rPr>
              <w:t>)</w:t>
            </w:r>
            <w:r w:rsidR="007048F3">
              <w:rPr>
                <w:rFonts w:eastAsia="Calibri" w:cstheme="minorHAnsi"/>
                <w:sz w:val="24"/>
                <w:szCs w:val="24"/>
              </w:rPr>
              <w:t>.</w:t>
            </w:r>
          </w:p>
        </w:tc>
      </w:tr>
      <w:tr w:rsidR="008B60BF" w:rsidRPr="008B60BF" w:rsidTr="00CE2B4F">
        <w:trPr>
          <w:trHeight w:val="243"/>
        </w:trPr>
        <w:tc>
          <w:tcPr>
            <w:tcW w:w="1447" w:type="dxa"/>
          </w:tcPr>
          <w:p w:rsidR="008B60BF" w:rsidRPr="007048F3" w:rsidRDefault="008B60BF" w:rsidP="006E5E36">
            <w:pPr>
              <w:numPr>
                <w:ilvl w:val="0"/>
                <w:numId w:val="6"/>
              </w:numPr>
              <w:contextualSpacing/>
              <w:jc w:val="center"/>
              <w:rPr>
                <w:rFonts w:eastAsia="Calibri" w:cstheme="minorHAnsi"/>
                <w:sz w:val="24"/>
                <w:szCs w:val="24"/>
              </w:rPr>
            </w:pPr>
          </w:p>
        </w:tc>
        <w:tc>
          <w:tcPr>
            <w:tcW w:w="7744" w:type="dxa"/>
          </w:tcPr>
          <w:p w:rsidR="008B60BF" w:rsidRPr="008B60BF" w:rsidRDefault="008B60BF" w:rsidP="008B60BF">
            <w:pPr>
              <w:contextualSpacing/>
              <w:rPr>
                <w:rFonts w:cstheme="minorHAnsi"/>
                <w:sz w:val="24"/>
                <w:szCs w:val="24"/>
              </w:rPr>
            </w:pPr>
            <w:r w:rsidRPr="006E5E36">
              <w:rPr>
                <w:rFonts w:eastAsia="Calibri" w:cstheme="minorHAnsi"/>
                <w:sz w:val="24"/>
                <w:szCs w:val="24"/>
              </w:rPr>
              <w:t>Dépôt d’argent par le client</w:t>
            </w:r>
            <w:r>
              <w:rPr>
                <w:rFonts w:eastAsia="Calibri" w:cstheme="minorHAnsi"/>
                <w:sz w:val="24"/>
                <w:szCs w:val="24"/>
              </w:rPr>
              <w:t xml:space="preserve"> (c</w:t>
            </w:r>
            <w:r w:rsidRPr="006E5E36">
              <w:rPr>
                <w:rFonts w:eastAsia="Calibri" w:cstheme="minorHAnsi"/>
                <w:sz w:val="24"/>
                <w:szCs w:val="24"/>
              </w:rPr>
              <w:t>ash-</w:t>
            </w:r>
            <w:r>
              <w:rPr>
                <w:rFonts w:eastAsia="Calibri" w:cstheme="minorHAnsi"/>
                <w:sz w:val="24"/>
                <w:szCs w:val="24"/>
              </w:rPr>
              <w:t>i</w:t>
            </w:r>
            <w:r w:rsidRPr="006E5E36">
              <w:rPr>
                <w:rFonts w:eastAsia="Calibri" w:cstheme="minorHAnsi"/>
                <w:sz w:val="24"/>
                <w:szCs w:val="24"/>
              </w:rPr>
              <w:t>n</w:t>
            </w:r>
            <w:r>
              <w:rPr>
                <w:rFonts w:eastAsia="Calibri" w:cstheme="minorHAnsi"/>
                <w:sz w:val="24"/>
                <w:szCs w:val="24"/>
              </w:rPr>
              <w:t>)</w:t>
            </w:r>
          </w:p>
        </w:tc>
      </w:tr>
      <w:tr w:rsidR="00AF7855" w:rsidRPr="00C64C11" w:rsidTr="00CE2B4F">
        <w:trPr>
          <w:trHeight w:val="257"/>
        </w:trPr>
        <w:tc>
          <w:tcPr>
            <w:tcW w:w="1447" w:type="dxa"/>
          </w:tcPr>
          <w:p w:rsidR="00AF7855" w:rsidRPr="008B60BF" w:rsidRDefault="00AF7855" w:rsidP="006E5E36">
            <w:pPr>
              <w:numPr>
                <w:ilvl w:val="0"/>
                <w:numId w:val="6"/>
              </w:numPr>
              <w:contextualSpacing/>
              <w:jc w:val="center"/>
              <w:rPr>
                <w:rFonts w:eastAsia="Calibri" w:cstheme="minorHAnsi"/>
                <w:sz w:val="24"/>
                <w:szCs w:val="24"/>
              </w:rPr>
            </w:pPr>
          </w:p>
        </w:tc>
        <w:tc>
          <w:tcPr>
            <w:tcW w:w="7744" w:type="dxa"/>
          </w:tcPr>
          <w:p w:rsidR="00AF7855" w:rsidRPr="00C64C11" w:rsidRDefault="00AF7855" w:rsidP="00C64C11">
            <w:pPr>
              <w:contextualSpacing/>
              <w:rPr>
                <w:rFonts w:eastAsia="Calibri" w:cstheme="minorHAnsi"/>
                <w:sz w:val="24"/>
                <w:szCs w:val="24"/>
              </w:rPr>
            </w:pPr>
            <w:r w:rsidRPr="006E5E36">
              <w:rPr>
                <w:rFonts w:eastAsia="Calibri" w:cstheme="minorHAnsi"/>
                <w:sz w:val="24"/>
                <w:szCs w:val="24"/>
              </w:rPr>
              <w:t>Retrait d’argent par le client</w:t>
            </w:r>
            <w:r w:rsidR="00C64C11">
              <w:rPr>
                <w:rFonts w:eastAsia="Calibri" w:cstheme="minorHAnsi"/>
                <w:sz w:val="24"/>
                <w:szCs w:val="24"/>
              </w:rPr>
              <w:t xml:space="preserve"> (c</w:t>
            </w:r>
            <w:r w:rsidRPr="006E5E36">
              <w:rPr>
                <w:rFonts w:eastAsia="Calibri" w:cstheme="minorHAnsi"/>
                <w:sz w:val="24"/>
                <w:szCs w:val="24"/>
              </w:rPr>
              <w:t>ash-</w:t>
            </w:r>
            <w:r w:rsidR="00C64C11">
              <w:rPr>
                <w:rFonts w:eastAsia="Calibri" w:cstheme="minorHAnsi"/>
                <w:sz w:val="24"/>
                <w:szCs w:val="24"/>
              </w:rPr>
              <w:t>o</w:t>
            </w:r>
            <w:r w:rsidRPr="006E5E36">
              <w:rPr>
                <w:rFonts w:eastAsia="Calibri" w:cstheme="minorHAnsi"/>
                <w:sz w:val="24"/>
                <w:szCs w:val="24"/>
              </w:rPr>
              <w:t>ut</w:t>
            </w:r>
            <w:r w:rsidR="00C64C11">
              <w:rPr>
                <w:rFonts w:eastAsia="Calibri" w:cstheme="minorHAnsi"/>
                <w:sz w:val="24"/>
                <w:szCs w:val="24"/>
              </w:rPr>
              <w:t>)</w:t>
            </w:r>
          </w:p>
        </w:tc>
      </w:tr>
      <w:tr w:rsidR="00E206D9" w:rsidRPr="00C64C11" w:rsidTr="00CE2B4F">
        <w:trPr>
          <w:trHeight w:val="257"/>
        </w:trPr>
        <w:tc>
          <w:tcPr>
            <w:tcW w:w="1447" w:type="dxa"/>
          </w:tcPr>
          <w:p w:rsidR="00E206D9" w:rsidRPr="008B60BF" w:rsidRDefault="00E206D9" w:rsidP="006E5E36">
            <w:pPr>
              <w:numPr>
                <w:ilvl w:val="0"/>
                <w:numId w:val="6"/>
              </w:numPr>
              <w:contextualSpacing/>
              <w:jc w:val="center"/>
              <w:rPr>
                <w:rFonts w:eastAsia="Calibri" w:cstheme="minorHAnsi"/>
                <w:sz w:val="24"/>
                <w:szCs w:val="24"/>
              </w:rPr>
            </w:pPr>
          </w:p>
        </w:tc>
        <w:tc>
          <w:tcPr>
            <w:tcW w:w="7744" w:type="dxa"/>
          </w:tcPr>
          <w:p w:rsidR="00E206D9" w:rsidRPr="006E5E36" w:rsidRDefault="00955991" w:rsidP="00C64C11">
            <w:pPr>
              <w:contextualSpacing/>
              <w:rPr>
                <w:rFonts w:eastAsia="Calibri" w:cstheme="minorHAnsi"/>
                <w:sz w:val="24"/>
                <w:szCs w:val="24"/>
              </w:rPr>
            </w:pPr>
            <w:r>
              <w:rPr>
                <w:rFonts w:eastAsia="Calibri" w:cstheme="minorHAnsi"/>
                <w:sz w:val="24"/>
                <w:szCs w:val="24"/>
              </w:rPr>
              <w:t xml:space="preserve">Transfer d’argent pour </w:t>
            </w:r>
            <w:r w:rsidR="000942D2">
              <w:rPr>
                <w:rFonts w:eastAsia="Calibri" w:cstheme="minorHAnsi"/>
                <w:sz w:val="24"/>
                <w:szCs w:val="24"/>
              </w:rPr>
              <w:t xml:space="preserve">un client non-détenteur d’un compte </w:t>
            </w:r>
            <w:r w:rsidR="00E46256" w:rsidRPr="000942D2">
              <w:rPr>
                <w:rFonts w:eastAsia="Calibri" w:cstheme="minorHAnsi"/>
                <w:i/>
                <w:sz w:val="24"/>
                <w:szCs w:val="24"/>
              </w:rPr>
              <w:t>M</w:t>
            </w:r>
            <w:r w:rsidR="00E46256">
              <w:rPr>
                <w:rFonts w:eastAsia="Calibri" w:cstheme="minorHAnsi"/>
                <w:sz w:val="24"/>
                <w:szCs w:val="24"/>
              </w:rPr>
              <w:t>cash</w:t>
            </w:r>
            <w:r w:rsidR="000942D2">
              <w:rPr>
                <w:rFonts w:eastAsia="Calibri" w:cstheme="minorHAnsi"/>
                <w:sz w:val="24"/>
                <w:szCs w:val="24"/>
              </w:rPr>
              <w:t xml:space="preserve"> (i.e. Token send)</w:t>
            </w:r>
          </w:p>
        </w:tc>
      </w:tr>
      <w:tr w:rsidR="00E95389" w:rsidRPr="006E5E36" w:rsidTr="00CE2B4F">
        <w:trPr>
          <w:trHeight w:val="243"/>
        </w:trPr>
        <w:tc>
          <w:tcPr>
            <w:tcW w:w="9191" w:type="dxa"/>
            <w:gridSpan w:val="2"/>
            <w:tcBorders>
              <w:top w:val="single" w:sz="4" w:space="0" w:color="auto"/>
              <w:bottom w:val="single" w:sz="4" w:space="0" w:color="auto"/>
            </w:tcBorders>
            <w:shd w:val="clear" w:color="auto" w:fill="D9D9D9" w:themeFill="background1" w:themeFillShade="D9"/>
            <w:vAlign w:val="center"/>
          </w:tcPr>
          <w:p w:rsidR="00E95389" w:rsidRPr="006E5E36" w:rsidRDefault="00E95389" w:rsidP="00E95389">
            <w:pPr>
              <w:jc w:val="center"/>
              <w:rPr>
                <w:rFonts w:eastAsia="Calibri" w:cstheme="minorHAnsi"/>
                <w:sz w:val="24"/>
                <w:szCs w:val="24"/>
              </w:rPr>
            </w:pPr>
            <w:r w:rsidRPr="006E5E36">
              <w:rPr>
                <w:rFonts w:eastAsia="Calibri" w:cstheme="minorHAnsi"/>
                <w:b/>
                <w:sz w:val="24"/>
                <w:szCs w:val="24"/>
              </w:rPr>
              <w:t>Administration</w:t>
            </w:r>
          </w:p>
        </w:tc>
      </w:tr>
      <w:tr w:rsidR="001B7A41" w:rsidRPr="006E5E36" w:rsidTr="00CE2B4F">
        <w:trPr>
          <w:trHeight w:val="243"/>
        </w:trPr>
        <w:tc>
          <w:tcPr>
            <w:tcW w:w="1447" w:type="dxa"/>
            <w:tcBorders>
              <w:top w:val="single" w:sz="4" w:space="0" w:color="auto"/>
            </w:tcBorders>
          </w:tcPr>
          <w:p w:rsidR="001B7A41" w:rsidRPr="006E5E36" w:rsidRDefault="001B7A41" w:rsidP="006E5E36">
            <w:pPr>
              <w:numPr>
                <w:ilvl w:val="0"/>
                <w:numId w:val="6"/>
              </w:numPr>
              <w:contextualSpacing/>
              <w:jc w:val="center"/>
              <w:rPr>
                <w:rFonts w:eastAsia="Calibri" w:cstheme="minorHAnsi"/>
                <w:sz w:val="24"/>
                <w:szCs w:val="24"/>
              </w:rPr>
            </w:pPr>
          </w:p>
        </w:tc>
        <w:tc>
          <w:tcPr>
            <w:tcW w:w="7744" w:type="dxa"/>
            <w:tcBorders>
              <w:top w:val="single" w:sz="4" w:space="0" w:color="auto"/>
            </w:tcBorders>
          </w:tcPr>
          <w:p w:rsidR="001B7A41" w:rsidRPr="006E5E36" w:rsidRDefault="001B7A41" w:rsidP="003611E9">
            <w:pPr>
              <w:rPr>
                <w:rFonts w:eastAsia="Calibri" w:cstheme="minorHAnsi"/>
                <w:sz w:val="24"/>
                <w:szCs w:val="24"/>
              </w:rPr>
            </w:pPr>
            <w:r w:rsidRPr="006E5E36">
              <w:rPr>
                <w:rFonts w:eastAsia="Calibri" w:cstheme="minorHAnsi"/>
                <w:sz w:val="24"/>
                <w:szCs w:val="24"/>
              </w:rPr>
              <w:t xml:space="preserve">Gestion du float </w:t>
            </w:r>
          </w:p>
        </w:tc>
      </w:tr>
      <w:tr w:rsidR="001B7A41" w:rsidRPr="006E5E36" w:rsidTr="00CE2B4F">
        <w:trPr>
          <w:trHeight w:val="243"/>
        </w:trPr>
        <w:tc>
          <w:tcPr>
            <w:tcW w:w="1447" w:type="dxa"/>
          </w:tcPr>
          <w:p w:rsidR="001B7A41" w:rsidRPr="006E5E36" w:rsidRDefault="001B7A41" w:rsidP="006E5E36">
            <w:pPr>
              <w:numPr>
                <w:ilvl w:val="0"/>
                <w:numId w:val="6"/>
              </w:numPr>
              <w:contextualSpacing/>
              <w:jc w:val="center"/>
              <w:rPr>
                <w:rFonts w:eastAsia="Calibri" w:cstheme="minorHAnsi"/>
                <w:sz w:val="24"/>
                <w:szCs w:val="24"/>
              </w:rPr>
            </w:pPr>
          </w:p>
        </w:tc>
        <w:tc>
          <w:tcPr>
            <w:tcW w:w="7744" w:type="dxa"/>
          </w:tcPr>
          <w:p w:rsidR="001B7A41" w:rsidRPr="006E5E36" w:rsidRDefault="001B7A41" w:rsidP="003611E9">
            <w:pPr>
              <w:rPr>
                <w:rFonts w:eastAsia="Calibri" w:cstheme="minorHAnsi"/>
                <w:sz w:val="24"/>
                <w:szCs w:val="24"/>
              </w:rPr>
            </w:pPr>
            <w:r w:rsidRPr="006E5E36">
              <w:rPr>
                <w:rFonts w:eastAsia="Calibri" w:cstheme="minorHAnsi"/>
                <w:sz w:val="24"/>
                <w:szCs w:val="24"/>
              </w:rPr>
              <w:t>Rapports et relevés de compte</w:t>
            </w:r>
          </w:p>
        </w:tc>
      </w:tr>
      <w:tr w:rsidR="00003510" w:rsidRPr="006E5E36" w:rsidTr="00CE2B4F">
        <w:trPr>
          <w:trHeight w:val="243"/>
        </w:trPr>
        <w:tc>
          <w:tcPr>
            <w:tcW w:w="1447" w:type="dxa"/>
          </w:tcPr>
          <w:p w:rsidR="00003510" w:rsidRPr="006E5E36" w:rsidRDefault="00003510" w:rsidP="006E5E36">
            <w:pPr>
              <w:numPr>
                <w:ilvl w:val="0"/>
                <w:numId w:val="6"/>
              </w:numPr>
              <w:contextualSpacing/>
              <w:jc w:val="center"/>
              <w:rPr>
                <w:rFonts w:eastAsia="Calibri" w:cstheme="minorHAnsi"/>
                <w:sz w:val="24"/>
                <w:szCs w:val="24"/>
              </w:rPr>
            </w:pPr>
          </w:p>
        </w:tc>
        <w:tc>
          <w:tcPr>
            <w:tcW w:w="7744" w:type="dxa"/>
          </w:tcPr>
          <w:p w:rsidR="00003510" w:rsidRPr="006E5E36" w:rsidRDefault="00003510" w:rsidP="003611E9">
            <w:pPr>
              <w:rPr>
                <w:rFonts w:eastAsia="Calibri" w:cstheme="minorHAnsi"/>
                <w:sz w:val="24"/>
                <w:szCs w:val="24"/>
              </w:rPr>
            </w:pPr>
            <w:r w:rsidRPr="006E5E36">
              <w:rPr>
                <w:rFonts w:eastAsia="Calibri" w:cstheme="minorHAnsi"/>
                <w:sz w:val="24"/>
                <w:szCs w:val="24"/>
              </w:rPr>
              <w:t>Notification de status en fin de période</w:t>
            </w:r>
          </w:p>
        </w:tc>
      </w:tr>
      <w:tr w:rsidR="009525DE" w:rsidRPr="006E5E36" w:rsidTr="00CE2B4F">
        <w:trPr>
          <w:trHeight w:val="243"/>
        </w:trPr>
        <w:tc>
          <w:tcPr>
            <w:tcW w:w="1447" w:type="dxa"/>
          </w:tcPr>
          <w:p w:rsidR="009525DE" w:rsidRPr="006E5E36" w:rsidRDefault="009525DE" w:rsidP="006E5E36">
            <w:pPr>
              <w:numPr>
                <w:ilvl w:val="0"/>
                <w:numId w:val="6"/>
              </w:numPr>
              <w:contextualSpacing/>
              <w:jc w:val="center"/>
              <w:rPr>
                <w:rFonts w:eastAsia="Calibri" w:cstheme="minorHAnsi"/>
                <w:sz w:val="24"/>
                <w:szCs w:val="24"/>
              </w:rPr>
            </w:pPr>
          </w:p>
        </w:tc>
        <w:tc>
          <w:tcPr>
            <w:tcW w:w="7744" w:type="dxa"/>
          </w:tcPr>
          <w:p w:rsidR="009525DE" w:rsidRPr="006E5E36" w:rsidRDefault="009525DE" w:rsidP="003611E9">
            <w:pPr>
              <w:rPr>
                <w:rFonts w:eastAsia="Calibri" w:cstheme="minorHAnsi"/>
                <w:sz w:val="24"/>
                <w:szCs w:val="24"/>
              </w:rPr>
            </w:pPr>
            <w:r w:rsidRPr="006E5E36">
              <w:rPr>
                <w:rFonts w:eastAsia="Calibri" w:cstheme="minorHAnsi"/>
                <w:sz w:val="24"/>
                <w:szCs w:val="24"/>
              </w:rPr>
              <w:t>Interrogation de solde</w:t>
            </w:r>
          </w:p>
        </w:tc>
      </w:tr>
      <w:tr w:rsidR="008A16D6" w:rsidRPr="006E5E36" w:rsidTr="00CE2B4F">
        <w:trPr>
          <w:trHeight w:val="243"/>
        </w:trPr>
        <w:tc>
          <w:tcPr>
            <w:tcW w:w="1447" w:type="dxa"/>
          </w:tcPr>
          <w:p w:rsidR="008A16D6" w:rsidRPr="006E5E36" w:rsidRDefault="008A16D6" w:rsidP="006E5E36">
            <w:pPr>
              <w:numPr>
                <w:ilvl w:val="0"/>
                <w:numId w:val="6"/>
              </w:numPr>
              <w:contextualSpacing/>
              <w:jc w:val="center"/>
              <w:rPr>
                <w:rFonts w:eastAsia="Calibri" w:cstheme="minorHAnsi"/>
                <w:sz w:val="24"/>
                <w:szCs w:val="24"/>
              </w:rPr>
            </w:pPr>
          </w:p>
        </w:tc>
        <w:tc>
          <w:tcPr>
            <w:tcW w:w="7744" w:type="dxa"/>
          </w:tcPr>
          <w:p w:rsidR="008A16D6" w:rsidRPr="006E5E36" w:rsidRDefault="008A16D6" w:rsidP="003611E9">
            <w:pPr>
              <w:rPr>
                <w:rFonts w:eastAsia="Calibri" w:cstheme="minorHAnsi"/>
                <w:sz w:val="24"/>
                <w:szCs w:val="24"/>
              </w:rPr>
            </w:pPr>
            <w:r w:rsidRPr="006E5E36">
              <w:rPr>
                <w:rFonts w:eastAsia="Calibri" w:cstheme="minorHAnsi"/>
                <w:sz w:val="24"/>
                <w:szCs w:val="24"/>
              </w:rPr>
              <w:t>Changement de code confidentiel</w:t>
            </w:r>
            <w:r>
              <w:rPr>
                <w:rFonts w:eastAsia="Calibri" w:cstheme="minorHAnsi"/>
                <w:sz w:val="24"/>
                <w:szCs w:val="24"/>
              </w:rPr>
              <w:t xml:space="preserve"> (PIN)</w:t>
            </w:r>
          </w:p>
        </w:tc>
      </w:tr>
      <w:tr w:rsidR="00A82983" w:rsidRPr="006E5E36" w:rsidTr="00CE2B4F">
        <w:trPr>
          <w:trHeight w:val="243"/>
        </w:trPr>
        <w:tc>
          <w:tcPr>
            <w:tcW w:w="1447" w:type="dxa"/>
          </w:tcPr>
          <w:p w:rsidR="00A82983" w:rsidRPr="006E5E36" w:rsidRDefault="00A82983" w:rsidP="006E5E36">
            <w:pPr>
              <w:numPr>
                <w:ilvl w:val="0"/>
                <w:numId w:val="6"/>
              </w:numPr>
              <w:contextualSpacing/>
              <w:jc w:val="center"/>
              <w:rPr>
                <w:rFonts w:eastAsia="Calibri" w:cstheme="minorHAnsi"/>
                <w:sz w:val="24"/>
                <w:szCs w:val="24"/>
              </w:rPr>
            </w:pPr>
          </w:p>
        </w:tc>
        <w:tc>
          <w:tcPr>
            <w:tcW w:w="7744" w:type="dxa"/>
          </w:tcPr>
          <w:p w:rsidR="00A82983" w:rsidRPr="006E5E36" w:rsidRDefault="00A82983" w:rsidP="003611E9">
            <w:pPr>
              <w:rPr>
                <w:rFonts w:eastAsia="Calibri" w:cstheme="minorHAnsi"/>
                <w:sz w:val="24"/>
                <w:szCs w:val="24"/>
              </w:rPr>
            </w:pPr>
            <w:r w:rsidRPr="006E5E36">
              <w:rPr>
                <w:rFonts w:eastAsia="Calibri" w:cstheme="minorHAnsi"/>
                <w:sz w:val="24"/>
                <w:szCs w:val="24"/>
              </w:rPr>
              <w:t>Ajout/Suppression de profil</w:t>
            </w:r>
          </w:p>
        </w:tc>
      </w:tr>
    </w:tbl>
    <w:p w:rsidR="00654744" w:rsidRDefault="00654744" w:rsidP="00654744">
      <w:pPr>
        <w:rPr>
          <w:rFonts w:eastAsia="Calibri"/>
        </w:rPr>
      </w:pPr>
    </w:p>
    <w:p w:rsidR="00654744" w:rsidRPr="00711FBA" w:rsidRDefault="00654744" w:rsidP="00711FBA">
      <w:pPr>
        <w:pStyle w:val="Titre5"/>
        <w:jc w:val="center"/>
        <w:rPr>
          <w:rFonts w:eastAsia="Calibri"/>
          <w:sz w:val="24"/>
          <w:szCs w:val="24"/>
        </w:rPr>
      </w:pPr>
      <w:r w:rsidRPr="00711FBA">
        <w:rPr>
          <w:sz w:val="24"/>
          <w:szCs w:val="24"/>
        </w:rPr>
        <w:t>Banque</w:t>
      </w:r>
    </w:p>
    <w:p w:rsidR="00654744" w:rsidRPr="0062307D" w:rsidRDefault="00654744" w:rsidP="00654744">
      <w:pPr>
        <w:ind w:left="720"/>
        <w:contextualSpacing/>
        <w:rPr>
          <w:rFonts w:eastAsia="Calibri" w:cs="Times New Roman"/>
          <w:b/>
        </w:rPr>
      </w:pPr>
    </w:p>
    <w:tbl>
      <w:tblPr>
        <w:tblStyle w:val="Grilledutableau1"/>
        <w:tblW w:w="9191" w:type="dxa"/>
        <w:tblBorders>
          <w:top w:val="single" w:sz="18" w:space="0" w:color="auto"/>
          <w:left w:val="single" w:sz="18" w:space="0" w:color="auto"/>
          <w:bottom w:val="single" w:sz="18" w:space="0" w:color="auto"/>
          <w:right w:val="single" w:sz="18" w:space="0" w:color="auto"/>
        </w:tblBorders>
        <w:tblLook w:val="04A0"/>
      </w:tblPr>
      <w:tblGrid>
        <w:gridCol w:w="1419"/>
        <w:gridCol w:w="7772"/>
      </w:tblGrid>
      <w:tr w:rsidR="001526C9" w:rsidRPr="00685AE5" w:rsidTr="00CE2B4F">
        <w:trPr>
          <w:trHeight w:val="500"/>
        </w:trPr>
        <w:tc>
          <w:tcPr>
            <w:tcW w:w="1419" w:type="dxa"/>
            <w:shd w:val="clear" w:color="auto" w:fill="C0CF3A" w:themeFill="accent3"/>
          </w:tcPr>
          <w:p w:rsidR="001526C9" w:rsidRPr="00685AE5" w:rsidRDefault="001526C9" w:rsidP="00331BC1">
            <w:pPr>
              <w:jc w:val="center"/>
              <w:rPr>
                <w:rFonts w:eastAsia="Calibri" w:cs="Times New Roman"/>
                <w:sz w:val="24"/>
                <w:szCs w:val="24"/>
              </w:rPr>
            </w:pPr>
            <w:r w:rsidRPr="00685AE5">
              <w:rPr>
                <w:rFonts w:eastAsia="Calibri" w:cs="Times New Roman"/>
                <w:sz w:val="24"/>
                <w:szCs w:val="24"/>
              </w:rPr>
              <w:t>#</w:t>
            </w:r>
          </w:p>
        </w:tc>
        <w:tc>
          <w:tcPr>
            <w:tcW w:w="7772" w:type="dxa"/>
            <w:shd w:val="clear" w:color="auto" w:fill="C0CF3A" w:themeFill="accent3"/>
          </w:tcPr>
          <w:p w:rsidR="001526C9" w:rsidRPr="00685AE5" w:rsidRDefault="001526C9" w:rsidP="001526C9">
            <w:pPr>
              <w:jc w:val="center"/>
              <w:rPr>
                <w:rFonts w:eastAsia="Calibri" w:cs="Times New Roman"/>
                <w:sz w:val="24"/>
                <w:szCs w:val="24"/>
              </w:rPr>
            </w:pPr>
            <w:r w:rsidRPr="00685AE5">
              <w:rPr>
                <w:rFonts w:eastAsia="Calibri" w:cs="Times New Roman"/>
                <w:b/>
                <w:sz w:val="24"/>
                <w:szCs w:val="24"/>
              </w:rPr>
              <w:t>Opérations/Operations</w:t>
            </w:r>
          </w:p>
        </w:tc>
      </w:tr>
      <w:tr w:rsidR="007807B3" w:rsidRPr="00685AE5" w:rsidTr="00CE2B4F">
        <w:trPr>
          <w:trHeight w:val="257"/>
        </w:trPr>
        <w:tc>
          <w:tcPr>
            <w:tcW w:w="1419" w:type="dxa"/>
          </w:tcPr>
          <w:p w:rsidR="007807B3" w:rsidRPr="00685AE5" w:rsidRDefault="007807B3" w:rsidP="00331BC1">
            <w:pPr>
              <w:numPr>
                <w:ilvl w:val="0"/>
                <w:numId w:val="7"/>
              </w:numPr>
              <w:contextualSpacing/>
              <w:jc w:val="center"/>
              <w:rPr>
                <w:rFonts w:eastAsia="Calibri" w:cs="Times New Roman"/>
                <w:sz w:val="24"/>
                <w:szCs w:val="24"/>
              </w:rPr>
            </w:pPr>
          </w:p>
        </w:tc>
        <w:tc>
          <w:tcPr>
            <w:tcW w:w="7772" w:type="dxa"/>
          </w:tcPr>
          <w:p w:rsidR="007807B3" w:rsidRPr="00272821" w:rsidRDefault="007807B3" w:rsidP="00E94C62">
            <w:pPr>
              <w:contextualSpacing/>
              <w:rPr>
                <w:rFonts w:eastAsia="Calibri" w:cs="Times New Roman"/>
                <w:sz w:val="24"/>
                <w:szCs w:val="24"/>
              </w:rPr>
            </w:pPr>
            <w:r w:rsidRPr="00685AE5">
              <w:rPr>
                <w:rFonts w:eastAsia="Calibri" w:cs="Times New Roman"/>
                <w:sz w:val="24"/>
                <w:szCs w:val="24"/>
              </w:rPr>
              <w:t>Conversion de l’argent liquide en argent électronique</w:t>
            </w:r>
          </w:p>
        </w:tc>
      </w:tr>
      <w:tr w:rsidR="00E94C62" w:rsidRPr="00685AE5" w:rsidTr="00CE2B4F">
        <w:trPr>
          <w:trHeight w:val="243"/>
        </w:trPr>
        <w:tc>
          <w:tcPr>
            <w:tcW w:w="1419" w:type="dxa"/>
          </w:tcPr>
          <w:p w:rsidR="00E94C62" w:rsidRPr="00272821" w:rsidRDefault="00E94C62" w:rsidP="00331BC1">
            <w:pPr>
              <w:numPr>
                <w:ilvl w:val="0"/>
                <w:numId w:val="7"/>
              </w:numPr>
              <w:contextualSpacing/>
              <w:jc w:val="center"/>
              <w:rPr>
                <w:rFonts w:eastAsia="Calibri" w:cs="Times New Roman"/>
                <w:sz w:val="24"/>
                <w:szCs w:val="24"/>
              </w:rPr>
            </w:pPr>
          </w:p>
        </w:tc>
        <w:tc>
          <w:tcPr>
            <w:tcW w:w="7772" w:type="dxa"/>
          </w:tcPr>
          <w:p w:rsidR="00E94C62" w:rsidRPr="00685AE5" w:rsidRDefault="00E94C62" w:rsidP="003611E9">
            <w:pPr>
              <w:rPr>
                <w:rFonts w:eastAsia="Calibri" w:cs="Times New Roman"/>
                <w:sz w:val="24"/>
                <w:szCs w:val="24"/>
              </w:rPr>
            </w:pPr>
            <w:r w:rsidRPr="00685AE5">
              <w:rPr>
                <w:rFonts w:eastAsia="Calibri" w:cs="Times New Roman"/>
                <w:sz w:val="24"/>
                <w:szCs w:val="24"/>
              </w:rPr>
              <w:t>Allocation de l’argent électronique</w:t>
            </w:r>
          </w:p>
        </w:tc>
      </w:tr>
      <w:tr w:rsidR="00E94C62" w:rsidRPr="00F62D5C" w:rsidTr="00CE2B4F">
        <w:trPr>
          <w:trHeight w:val="257"/>
        </w:trPr>
        <w:tc>
          <w:tcPr>
            <w:tcW w:w="1419" w:type="dxa"/>
            <w:tcBorders>
              <w:bottom w:val="single" w:sz="4" w:space="0" w:color="auto"/>
            </w:tcBorders>
          </w:tcPr>
          <w:p w:rsidR="00E94C62" w:rsidRPr="00685AE5" w:rsidRDefault="00E94C62" w:rsidP="00331BC1">
            <w:pPr>
              <w:numPr>
                <w:ilvl w:val="0"/>
                <w:numId w:val="7"/>
              </w:numPr>
              <w:contextualSpacing/>
              <w:jc w:val="center"/>
              <w:rPr>
                <w:rFonts w:eastAsia="Calibri" w:cs="Times New Roman"/>
                <w:sz w:val="24"/>
                <w:szCs w:val="24"/>
              </w:rPr>
            </w:pPr>
          </w:p>
        </w:tc>
        <w:tc>
          <w:tcPr>
            <w:tcW w:w="7772" w:type="dxa"/>
            <w:tcBorders>
              <w:bottom w:val="single" w:sz="4" w:space="0" w:color="auto"/>
            </w:tcBorders>
          </w:tcPr>
          <w:p w:rsidR="00E94C62" w:rsidRPr="00F62D5C" w:rsidRDefault="00E94C62" w:rsidP="003611E9">
            <w:pPr>
              <w:rPr>
                <w:rFonts w:eastAsia="Calibri" w:cs="Times New Roman"/>
                <w:sz w:val="24"/>
                <w:szCs w:val="24"/>
              </w:rPr>
            </w:pPr>
            <w:r w:rsidRPr="00685AE5">
              <w:rPr>
                <w:rFonts w:eastAsia="Calibri" w:cs="Times New Roman"/>
                <w:sz w:val="24"/>
                <w:szCs w:val="24"/>
              </w:rPr>
              <w:t>Versement automatique de commissions et frais de services</w:t>
            </w:r>
            <w:r w:rsidR="00F62D5C">
              <w:rPr>
                <w:rFonts w:eastAsia="Calibri" w:cs="Times New Roman"/>
                <w:sz w:val="24"/>
                <w:szCs w:val="24"/>
              </w:rPr>
              <w:t xml:space="preserve"> (aux agents)</w:t>
            </w:r>
          </w:p>
        </w:tc>
      </w:tr>
      <w:tr w:rsidR="0012712A" w:rsidRPr="00F62D5C" w:rsidTr="00CE2B4F">
        <w:trPr>
          <w:trHeight w:val="257"/>
        </w:trPr>
        <w:tc>
          <w:tcPr>
            <w:tcW w:w="1419" w:type="dxa"/>
            <w:tcBorders>
              <w:bottom w:val="single" w:sz="4" w:space="0" w:color="auto"/>
            </w:tcBorders>
          </w:tcPr>
          <w:p w:rsidR="0012712A" w:rsidRPr="00685AE5" w:rsidRDefault="0012712A" w:rsidP="00331BC1">
            <w:pPr>
              <w:numPr>
                <w:ilvl w:val="0"/>
                <w:numId w:val="7"/>
              </w:numPr>
              <w:contextualSpacing/>
              <w:jc w:val="center"/>
              <w:rPr>
                <w:rFonts w:eastAsia="Calibri" w:cs="Times New Roman"/>
                <w:sz w:val="24"/>
                <w:szCs w:val="24"/>
              </w:rPr>
            </w:pPr>
          </w:p>
        </w:tc>
        <w:tc>
          <w:tcPr>
            <w:tcW w:w="7772" w:type="dxa"/>
            <w:tcBorders>
              <w:bottom w:val="single" w:sz="4" w:space="0" w:color="auto"/>
            </w:tcBorders>
          </w:tcPr>
          <w:p w:rsidR="0012712A" w:rsidRPr="00F27D7C" w:rsidRDefault="0012712A" w:rsidP="0012712A">
            <w:pPr>
              <w:autoSpaceDE w:val="0"/>
              <w:autoSpaceDN w:val="0"/>
              <w:adjustRightInd w:val="0"/>
              <w:spacing w:before="0"/>
              <w:rPr>
                <w:rFonts w:cstheme="minorHAnsi"/>
                <w:color w:val="000000"/>
                <w:sz w:val="24"/>
                <w:szCs w:val="24"/>
              </w:rPr>
            </w:pPr>
            <w:r w:rsidRPr="0012712A">
              <w:rPr>
                <w:rFonts w:cstheme="minorHAnsi"/>
                <w:color w:val="000000"/>
                <w:sz w:val="24"/>
                <w:szCs w:val="24"/>
              </w:rPr>
              <w:t xml:space="preserve">Contrôle des limites </w:t>
            </w:r>
            <w:r w:rsidR="00F27D7C" w:rsidRPr="00F27D7C">
              <w:rPr>
                <w:rFonts w:cstheme="minorHAnsi"/>
                <w:color w:val="000000"/>
                <w:sz w:val="24"/>
                <w:szCs w:val="24"/>
              </w:rPr>
              <w:t xml:space="preserve">sur les comptes mobiles </w:t>
            </w:r>
            <w:r w:rsidRPr="0012712A">
              <w:rPr>
                <w:rFonts w:cstheme="minorHAnsi"/>
                <w:color w:val="000000"/>
                <w:sz w:val="24"/>
                <w:szCs w:val="24"/>
              </w:rPr>
              <w:t xml:space="preserve">en temps réel </w:t>
            </w:r>
          </w:p>
        </w:tc>
      </w:tr>
      <w:tr w:rsidR="0012712A" w:rsidRPr="00F62D5C" w:rsidTr="00CE2B4F">
        <w:trPr>
          <w:trHeight w:val="257"/>
        </w:trPr>
        <w:tc>
          <w:tcPr>
            <w:tcW w:w="1419" w:type="dxa"/>
            <w:tcBorders>
              <w:bottom w:val="single" w:sz="4" w:space="0" w:color="auto"/>
            </w:tcBorders>
          </w:tcPr>
          <w:p w:rsidR="0012712A" w:rsidRPr="00685AE5" w:rsidRDefault="0012712A" w:rsidP="00331BC1">
            <w:pPr>
              <w:numPr>
                <w:ilvl w:val="0"/>
                <w:numId w:val="7"/>
              </w:numPr>
              <w:contextualSpacing/>
              <w:jc w:val="center"/>
              <w:rPr>
                <w:rFonts w:eastAsia="Calibri" w:cs="Times New Roman"/>
                <w:sz w:val="24"/>
                <w:szCs w:val="24"/>
              </w:rPr>
            </w:pPr>
          </w:p>
        </w:tc>
        <w:tc>
          <w:tcPr>
            <w:tcW w:w="7772" w:type="dxa"/>
            <w:tcBorders>
              <w:bottom w:val="single" w:sz="4" w:space="0" w:color="auto"/>
            </w:tcBorders>
          </w:tcPr>
          <w:p w:rsidR="0012712A" w:rsidRPr="00F27D7C" w:rsidRDefault="0012712A" w:rsidP="0012712A">
            <w:pPr>
              <w:autoSpaceDE w:val="0"/>
              <w:autoSpaceDN w:val="0"/>
              <w:adjustRightInd w:val="0"/>
              <w:spacing w:before="0"/>
              <w:rPr>
                <w:rFonts w:cstheme="minorHAnsi"/>
                <w:color w:val="000000"/>
                <w:sz w:val="24"/>
                <w:szCs w:val="24"/>
              </w:rPr>
            </w:pPr>
            <w:r w:rsidRPr="0012712A">
              <w:rPr>
                <w:rFonts w:cstheme="minorHAnsi"/>
                <w:color w:val="000000"/>
                <w:sz w:val="24"/>
                <w:szCs w:val="24"/>
              </w:rPr>
              <w:t xml:space="preserve">Reporting réglementaire </w:t>
            </w:r>
          </w:p>
        </w:tc>
      </w:tr>
      <w:tr w:rsidR="00E94C62" w:rsidRPr="00685AE5" w:rsidTr="00CE2B4F">
        <w:trPr>
          <w:trHeight w:val="243"/>
        </w:trPr>
        <w:tc>
          <w:tcPr>
            <w:tcW w:w="9191" w:type="dxa"/>
            <w:gridSpan w:val="2"/>
            <w:tcBorders>
              <w:top w:val="single" w:sz="4" w:space="0" w:color="auto"/>
              <w:bottom w:val="single" w:sz="4" w:space="0" w:color="auto"/>
            </w:tcBorders>
            <w:shd w:val="pct12" w:color="auto" w:fill="auto"/>
            <w:vAlign w:val="center"/>
          </w:tcPr>
          <w:p w:rsidR="00E94C62" w:rsidRPr="00685AE5" w:rsidRDefault="00E94C62" w:rsidP="00E94C62">
            <w:pPr>
              <w:jc w:val="center"/>
              <w:rPr>
                <w:rFonts w:eastAsia="Calibri" w:cs="Times New Roman"/>
                <w:sz w:val="24"/>
                <w:szCs w:val="24"/>
              </w:rPr>
            </w:pPr>
            <w:r w:rsidRPr="00685AE5">
              <w:rPr>
                <w:rFonts w:eastAsia="Calibri" w:cs="Times New Roman"/>
                <w:b/>
                <w:sz w:val="24"/>
                <w:szCs w:val="24"/>
              </w:rPr>
              <w:t>Administration</w:t>
            </w:r>
          </w:p>
        </w:tc>
      </w:tr>
      <w:tr w:rsidR="00E94C62" w:rsidRPr="00685AE5" w:rsidTr="00CE2B4F">
        <w:trPr>
          <w:trHeight w:val="243"/>
        </w:trPr>
        <w:tc>
          <w:tcPr>
            <w:tcW w:w="1419" w:type="dxa"/>
            <w:tcBorders>
              <w:top w:val="single" w:sz="4" w:space="0" w:color="auto"/>
            </w:tcBorders>
          </w:tcPr>
          <w:p w:rsidR="00E94C62" w:rsidRPr="00685AE5" w:rsidRDefault="00E94C62" w:rsidP="00331BC1">
            <w:pPr>
              <w:numPr>
                <w:ilvl w:val="0"/>
                <w:numId w:val="7"/>
              </w:numPr>
              <w:contextualSpacing/>
              <w:jc w:val="center"/>
              <w:rPr>
                <w:rFonts w:eastAsia="Calibri" w:cs="Times New Roman"/>
                <w:sz w:val="24"/>
                <w:szCs w:val="24"/>
              </w:rPr>
            </w:pPr>
          </w:p>
        </w:tc>
        <w:tc>
          <w:tcPr>
            <w:tcW w:w="7772" w:type="dxa"/>
            <w:tcBorders>
              <w:top w:val="single" w:sz="4" w:space="0" w:color="auto"/>
            </w:tcBorders>
          </w:tcPr>
          <w:p w:rsidR="00E94C62" w:rsidRPr="00685AE5" w:rsidRDefault="00E94C62" w:rsidP="00811E40">
            <w:pPr>
              <w:rPr>
                <w:rFonts w:eastAsia="Calibri" w:cs="Times New Roman"/>
                <w:sz w:val="24"/>
                <w:szCs w:val="24"/>
              </w:rPr>
            </w:pPr>
            <w:r w:rsidRPr="00685AE5">
              <w:rPr>
                <w:rFonts w:eastAsia="Calibri" w:cs="Times New Roman"/>
                <w:sz w:val="24"/>
                <w:szCs w:val="24"/>
              </w:rPr>
              <w:t xml:space="preserve">Création et Administration des Agents </w:t>
            </w:r>
          </w:p>
        </w:tc>
      </w:tr>
      <w:tr w:rsidR="006B4864" w:rsidRPr="00685AE5" w:rsidTr="00CE2B4F">
        <w:trPr>
          <w:trHeight w:val="243"/>
        </w:trPr>
        <w:tc>
          <w:tcPr>
            <w:tcW w:w="1419" w:type="dxa"/>
            <w:tcBorders>
              <w:top w:val="single" w:sz="4" w:space="0" w:color="auto"/>
            </w:tcBorders>
          </w:tcPr>
          <w:p w:rsidR="006B4864" w:rsidRPr="00685AE5" w:rsidRDefault="006B4864" w:rsidP="00331BC1">
            <w:pPr>
              <w:numPr>
                <w:ilvl w:val="0"/>
                <w:numId w:val="7"/>
              </w:numPr>
              <w:contextualSpacing/>
              <w:jc w:val="center"/>
              <w:rPr>
                <w:rFonts w:eastAsia="Calibri" w:cs="Times New Roman"/>
                <w:sz w:val="24"/>
                <w:szCs w:val="24"/>
              </w:rPr>
            </w:pPr>
          </w:p>
        </w:tc>
        <w:tc>
          <w:tcPr>
            <w:tcW w:w="7772" w:type="dxa"/>
            <w:tcBorders>
              <w:top w:val="single" w:sz="4" w:space="0" w:color="auto"/>
            </w:tcBorders>
          </w:tcPr>
          <w:p w:rsidR="006B4864" w:rsidRPr="00685AE5" w:rsidRDefault="006B4864" w:rsidP="00811E40">
            <w:pPr>
              <w:rPr>
                <w:rFonts w:eastAsia="Calibri" w:cs="Times New Roman"/>
                <w:sz w:val="24"/>
                <w:szCs w:val="24"/>
              </w:rPr>
            </w:pPr>
            <w:r>
              <w:rPr>
                <w:rFonts w:eastAsia="Calibri" w:cs="Times New Roman"/>
                <w:sz w:val="24"/>
                <w:szCs w:val="24"/>
              </w:rPr>
              <w:t>Gestion</w:t>
            </w:r>
            <w:r w:rsidR="003B7A51">
              <w:rPr>
                <w:rFonts w:eastAsia="Calibri" w:cs="Times New Roman"/>
                <w:sz w:val="24"/>
                <w:szCs w:val="24"/>
              </w:rPr>
              <w:t xml:space="preserve"> et administration</w:t>
            </w:r>
            <w:r w:rsidRPr="00685AE5">
              <w:rPr>
                <w:rFonts w:eastAsia="Calibri" w:cs="Times New Roman"/>
                <w:sz w:val="24"/>
                <w:szCs w:val="24"/>
              </w:rPr>
              <w:t xml:space="preserve"> de</w:t>
            </w:r>
            <w:r w:rsidR="003B7A51">
              <w:rPr>
                <w:rFonts w:eastAsia="Calibri" w:cs="Times New Roman"/>
                <w:sz w:val="24"/>
                <w:szCs w:val="24"/>
              </w:rPr>
              <w:t xml:space="preserve"> la hiérarchie </w:t>
            </w:r>
            <w:r w:rsidR="007671D9">
              <w:rPr>
                <w:rFonts w:eastAsia="Calibri" w:cs="Times New Roman"/>
                <w:sz w:val="24"/>
                <w:szCs w:val="24"/>
              </w:rPr>
              <w:t>du réseau de distribution (i.e. l</w:t>
            </w:r>
            <w:r w:rsidR="003B7A51">
              <w:rPr>
                <w:rFonts w:eastAsia="Calibri" w:cs="Times New Roman"/>
                <w:sz w:val="24"/>
                <w:szCs w:val="24"/>
              </w:rPr>
              <w:t>es</w:t>
            </w:r>
            <w:r w:rsidRPr="00685AE5">
              <w:rPr>
                <w:rFonts w:eastAsia="Calibri" w:cs="Times New Roman"/>
                <w:sz w:val="24"/>
                <w:szCs w:val="24"/>
              </w:rPr>
              <w:t xml:space="preserve"> </w:t>
            </w:r>
            <w:r w:rsidR="007671D9">
              <w:rPr>
                <w:rFonts w:eastAsia="Calibri" w:cs="Times New Roman"/>
                <w:sz w:val="24"/>
                <w:szCs w:val="24"/>
              </w:rPr>
              <w:t>a</w:t>
            </w:r>
            <w:r w:rsidRPr="00685AE5">
              <w:rPr>
                <w:rFonts w:eastAsia="Calibri" w:cs="Times New Roman"/>
                <w:sz w:val="24"/>
                <w:szCs w:val="24"/>
              </w:rPr>
              <w:t>gents</w:t>
            </w:r>
            <w:r w:rsidR="007671D9">
              <w:rPr>
                <w:rFonts w:eastAsia="Calibri" w:cs="Times New Roman"/>
                <w:sz w:val="24"/>
                <w:szCs w:val="24"/>
              </w:rPr>
              <w:t xml:space="preserve">) </w:t>
            </w:r>
            <w:r w:rsidR="001B13B7">
              <w:rPr>
                <w:rFonts w:eastAsia="Calibri" w:cs="Times New Roman"/>
                <w:sz w:val="24"/>
                <w:szCs w:val="24"/>
              </w:rPr>
              <w:t>–</w:t>
            </w:r>
            <w:r w:rsidR="007671D9">
              <w:rPr>
                <w:rFonts w:eastAsia="Calibri" w:cs="Times New Roman"/>
                <w:sz w:val="24"/>
                <w:szCs w:val="24"/>
              </w:rPr>
              <w:t xml:space="preserve"> </w:t>
            </w:r>
            <w:r w:rsidR="001B13B7">
              <w:rPr>
                <w:rFonts w:eastAsia="Calibri" w:cs="Times New Roman"/>
                <w:sz w:val="24"/>
                <w:szCs w:val="24"/>
              </w:rPr>
              <w:t>super agent, agent</w:t>
            </w:r>
          </w:p>
        </w:tc>
      </w:tr>
      <w:tr w:rsidR="00E94C62" w:rsidRPr="00685AE5" w:rsidTr="00CE2B4F">
        <w:trPr>
          <w:trHeight w:val="243"/>
        </w:trPr>
        <w:tc>
          <w:tcPr>
            <w:tcW w:w="1419" w:type="dxa"/>
          </w:tcPr>
          <w:p w:rsidR="00E94C62" w:rsidRPr="00685AE5" w:rsidRDefault="00E94C62" w:rsidP="00331BC1">
            <w:pPr>
              <w:numPr>
                <w:ilvl w:val="0"/>
                <w:numId w:val="7"/>
              </w:numPr>
              <w:contextualSpacing/>
              <w:jc w:val="center"/>
              <w:rPr>
                <w:rFonts w:eastAsia="Calibri" w:cs="Times New Roman"/>
                <w:sz w:val="24"/>
                <w:szCs w:val="24"/>
              </w:rPr>
            </w:pPr>
          </w:p>
        </w:tc>
        <w:tc>
          <w:tcPr>
            <w:tcW w:w="7772" w:type="dxa"/>
          </w:tcPr>
          <w:p w:rsidR="00E94C62" w:rsidRPr="00685AE5" w:rsidRDefault="00E94C62" w:rsidP="00811E40">
            <w:pPr>
              <w:rPr>
                <w:rFonts w:eastAsia="Calibri" w:cs="Times New Roman"/>
                <w:sz w:val="24"/>
                <w:szCs w:val="24"/>
              </w:rPr>
            </w:pPr>
            <w:r w:rsidRPr="00685AE5">
              <w:rPr>
                <w:rFonts w:eastAsia="Calibri" w:cs="Times New Roman"/>
                <w:sz w:val="24"/>
                <w:szCs w:val="24"/>
              </w:rPr>
              <w:t>Enrôlement collectif (en masse) de clients</w:t>
            </w:r>
          </w:p>
        </w:tc>
      </w:tr>
      <w:tr w:rsidR="00E94C62" w:rsidRPr="00685AE5" w:rsidTr="00CE2B4F">
        <w:trPr>
          <w:trHeight w:val="243"/>
        </w:trPr>
        <w:tc>
          <w:tcPr>
            <w:tcW w:w="1419" w:type="dxa"/>
          </w:tcPr>
          <w:p w:rsidR="00E94C62" w:rsidRPr="00685AE5" w:rsidRDefault="00E94C62" w:rsidP="00331BC1">
            <w:pPr>
              <w:numPr>
                <w:ilvl w:val="0"/>
                <w:numId w:val="7"/>
              </w:numPr>
              <w:contextualSpacing/>
              <w:jc w:val="center"/>
              <w:rPr>
                <w:rFonts w:eastAsia="Calibri" w:cs="Times New Roman"/>
                <w:sz w:val="24"/>
                <w:szCs w:val="24"/>
              </w:rPr>
            </w:pPr>
          </w:p>
        </w:tc>
        <w:tc>
          <w:tcPr>
            <w:tcW w:w="7772" w:type="dxa"/>
          </w:tcPr>
          <w:p w:rsidR="00E94C62" w:rsidRPr="00685AE5" w:rsidRDefault="00E94C62" w:rsidP="00811E40">
            <w:pPr>
              <w:rPr>
                <w:rFonts w:eastAsia="Calibri" w:cs="Times New Roman"/>
                <w:sz w:val="24"/>
                <w:szCs w:val="24"/>
              </w:rPr>
            </w:pPr>
            <w:r w:rsidRPr="00685AE5">
              <w:rPr>
                <w:rFonts w:eastAsia="Calibri" w:cs="Times New Roman"/>
                <w:sz w:val="24"/>
                <w:szCs w:val="24"/>
              </w:rPr>
              <w:t>Paramétrage des frais de service et commissions</w:t>
            </w:r>
          </w:p>
        </w:tc>
      </w:tr>
      <w:tr w:rsidR="00E94C62" w:rsidRPr="00685AE5" w:rsidTr="00CE2B4F">
        <w:trPr>
          <w:trHeight w:val="243"/>
        </w:trPr>
        <w:tc>
          <w:tcPr>
            <w:tcW w:w="1419" w:type="dxa"/>
          </w:tcPr>
          <w:p w:rsidR="00E94C62" w:rsidRPr="00685AE5" w:rsidRDefault="00E94C62" w:rsidP="00331BC1">
            <w:pPr>
              <w:numPr>
                <w:ilvl w:val="0"/>
                <w:numId w:val="7"/>
              </w:numPr>
              <w:contextualSpacing/>
              <w:jc w:val="center"/>
              <w:rPr>
                <w:rFonts w:eastAsia="Calibri" w:cs="Times New Roman"/>
                <w:sz w:val="24"/>
                <w:szCs w:val="24"/>
              </w:rPr>
            </w:pPr>
          </w:p>
        </w:tc>
        <w:tc>
          <w:tcPr>
            <w:tcW w:w="7772" w:type="dxa"/>
          </w:tcPr>
          <w:p w:rsidR="00E94C62" w:rsidRPr="00685AE5" w:rsidRDefault="00E94C62" w:rsidP="00811E40">
            <w:pPr>
              <w:rPr>
                <w:rFonts w:eastAsia="Calibri" w:cs="Times New Roman"/>
                <w:sz w:val="24"/>
                <w:szCs w:val="24"/>
              </w:rPr>
            </w:pPr>
            <w:r w:rsidRPr="00685AE5">
              <w:rPr>
                <w:rFonts w:eastAsia="Calibri" w:cs="Times New Roman"/>
                <w:sz w:val="24"/>
                <w:szCs w:val="24"/>
              </w:rPr>
              <w:t>Paramétrage de réconciliation</w:t>
            </w:r>
          </w:p>
        </w:tc>
      </w:tr>
      <w:tr w:rsidR="005E24C5" w:rsidRPr="00685AE5" w:rsidTr="00CE2B4F">
        <w:trPr>
          <w:trHeight w:val="243"/>
        </w:trPr>
        <w:tc>
          <w:tcPr>
            <w:tcW w:w="1419" w:type="dxa"/>
          </w:tcPr>
          <w:p w:rsidR="005E24C5" w:rsidRPr="00685AE5" w:rsidRDefault="005E24C5" w:rsidP="00331BC1">
            <w:pPr>
              <w:numPr>
                <w:ilvl w:val="0"/>
                <w:numId w:val="7"/>
              </w:numPr>
              <w:contextualSpacing/>
              <w:jc w:val="center"/>
              <w:rPr>
                <w:rFonts w:eastAsia="Calibri" w:cs="Times New Roman"/>
                <w:sz w:val="24"/>
                <w:szCs w:val="24"/>
              </w:rPr>
            </w:pPr>
          </w:p>
        </w:tc>
        <w:tc>
          <w:tcPr>
            <w:tcW w:w="7772" w:type="dxa"/>
          </w:tcPr>
          <w:p w:rsidR="005E24C5" w:rsidRPr="00685AE5" w:rsidRDefault="005E24C5" w:rsidP="00811E40">
            <w:pPr>
              <w:rPr>
                <w:rFonts w:eastAsia="Calibri" w:cs="Times New Roman"/>
                <w:sz w:val="24"/>
                <w:szCs w:val="24"/>
              </w:rPr>
            </w:pPr>
            <w:r>
              <w:rPr>
                <w:rFonts w:eastAsia="Calibri" w:cs="Times New Roman"/>
                <w:sz w:val="24"/>
                <w:szCs w:val="24"/>
              </w:rPr>
              <w:t>R</w:t>
            </w:r>
            <w:r w:rsidRPr="005E24C5">
              <w:rPr>
                <w:rFonts w:eastAsia="Calibri" w:cs="Times New Roman"/>
                <w:sz w:val="24"/>
                <w:szCs w:val="24"/>
              </w:rPr>
              <w:t xml:space="preserve">approchement </w:t>
            </w:r>
            <w:r>
              <w:rPr>
                <w:rFonts w:eastAsia="Calibri" w:cs="Times New Roman"/>
                <w:sz w:val="24"/>
                <w:szCs w:val="24"/>
              </w:rPr>
              <w:t xml:space="preserve">automatique </w:t>
            </w:r>
            <w:r w:rsidRPr="005E24C5">
              <w:rPr>
                <w:rFonts w:eastAsia="Calibri" w:cs="Times New Roman"/>
                <w:sz w:val="24"/>
                <w:szCs w:val="24"/>
              </w:rPr>
              <w:t>des comptes</w:t>
            </w:r>
          </w:p>
        </w:tc>
      </w:tr>
      <w:tr w:rsidR="00E94C62" w:rsidRPr="00F62D5C" w:rsidTr="00CE2B4F">
        <w:trPr>
          <w:trHeight w:val="243"/>
        </w:trPr>
        <w:tc>
          <w:tcPr>
            <w:tcW w:w="1419" w:type="dxa"/>
          </w:tcPr>
          <w:p w:rsidR="00E94C62" w:rsidRPr="00685AE5" w:rsidRDefault="00E94C62" w:rsidP="00331BC1">
            <w:pPr>
              <w:numPr>
                <w:ilvl w:val="0"/>
                <w:numId w:val="7"/>
              </w:numPr>
              <w:contextualSpacing/>
              <w:jc w:val="center"/>
              <w:rPr>
                <w:rFonts w:eastAsia="Calibri" w:cs="Times New Roman"/>
                <w:sz w:val="24"/>
                <w:szCs w:val="24"/>
              </w:rPr>
            </w:pPr>
          </w:p>
        </w:tc>
        <w:tc>
          <w:tcPr>
            <w:tcW w:w="7772" w:type="dxa"/>
          </w:tcPr>
          <w:p w:rsidR="00E94C62" w:rsidRPr="00F62D5C" w:rsidRDefault="00E94C62" w:rsidP="00811E40">
            <w:pPr>
              <w:rPr>
                <w:rFonts w:eastAsia="Calibri" w:cs="Times New Roman"/>
                <w:sz w:val="24"/>
                <w:szCs w:val="24"/>
              </w:rPr>
            </w:pPr>
            <w:r w:rsidRPr="00685AE5">
              <w:rPr>
                <w:rFonts w:eastAsia="Calibri" w:cs="Times New Roman"/>
                <w:sz w:val="24"/>
                <w:szCs w:val="24"/>
              </w:rPr>
              <w:t xml:space="preserve">Audit des risques et </w:t>
            </w:r>
            <w:r w:rsidR="00622EA8" w:rsidRPr="00685AE5">
              <w:rPr>
                <w:rFonts w:eastAsia="Calibri" w:cs="Times New Roman"/>
                <w:sz w:val="24"/>
                <w:szCs w:val="24"/>
              </w:rPr>
              <w:t>anti</w:t>
            </w:r>
            <w:r w:rsidR="00622EA8">
              <w:rPr>
                <w:rFonts w:eastAsia="Calibri" w:cs="Times New Roman"/>
                <w:sz w:val="24"/>
                <w:szCs w:val="24"/>
              </w:rPr>
              <w:t>-</w:t>
            </w:r>
            <w:r w:rsidR="00622EA8" w:rsidRPr="00685AE5">
              <w:rPr>
                <w:rFonts w:eastAsia="Calibri" w:cs="Times New Roman"/>
                <w:sz w:val="24"/>
                <w:szCs w:val="24"/>
              </w:rPr>
              <w:t>blanchiment</w:t>
            </w:r>
          </w:p>
        </w:tc>
      </w:tr>
      <w:tr w:rsidR="00E94C62" w:rsidRPr="00685AE5" w:rsidTr="00CE2B4F">
        <w:trPr>
          <w:trHeight w:val="243"/>
        </w:trPr>
        <w:tc>
          <w:tcPr>
            <w:tcW w:w="1419" w:type="dxa"/>
          </w:tcPr>
          <w:p w:rsidR="00E94C62" w:rsidRPr="00F62D5C" w:rsidRDefault="00E94C62" w:rsidP="00331BC1">
            <w:pPr>
              <w:numPr>
                <w:ilvl w:val="0"/>
                <w:numId w:val="7"/>
              </w:numPr>
              <w:contextualSpacing/>
              <w:jc w:val="center"/>
              <w:rPr>
                <w:rFonts w:eastAsia="Calibri" w:cs="Times New Roman"/>
                <w:sz w:val="24"/>
                <w:szCs w:val="24"/>
              </w:rPr>
            </w:pPr>
          </w:p>
        </w:tc>
        <w:tc>
          <w:tcPr>
            <w:tcW w:w="7772" w:type="dxa"/>
          </w:tcPr>
          <w:p w:rsidR="00E94C62" w:rsidRPr="00685AE5" w:rsidRDefault="00E94C62" w:rsidP="00811E40">
            <w:pPr>
              <w:rPr>
                <w:rFonts w:eastAsia="Calibri" w:cs="Times New Roman"/>
                <w:sz w:val="24"/>
                <w:szCs w:val="24"/>
                <w:lang/>
              </w:rPr>
            </w:pPr>
            <w:r w:rsidRPr="00685AE5">
              <w:rPr>
                <w:rFonts w:eastAsia="Calibri" w:cs="Times New Roman"/>
                <w:sz w:val="24"/>
                <w:szCs w:val="24"/>
              </w:rPr>
              <w:t>Service de notification</w:t>
            </w:r>
          </w:p>
        </w:tc>
      </w:tr>
      <w:tr w:rsidR="00E94C62" w:rsidRPr="00685AE5" w:rsidTr="00CE2B4F">
        <w:trPr>
          <w:trHeight w:val="243"/>
        </w:trPr>
        <w:tc>
          <w:tcPr>
            <w:tcW w:w="1419" w:type="dxa"/>
          </w:tcPr>
          <w:p w:rsidR="00E94C62" w:rsidRPr="00685AE5" w:rsidRDefault="00E94C62" w:rsidP="00331BC1">
            <w:pPr>
              <w:numPr>
                <w:ilvl w:val="0"/>
                <w:numId w:val="7"/>
              </w:numPr>
              <w:contextualSpacing/>
              <w:jc w:val="center"/>
              <w:rPr>
                <w:rFonts w:eastAsia="Calibri" w:cs="Times New Roman"/>
                <w:sz w:val="24"/>
                <w:szCs w:val="24"/>
              </w:rPr>
            </w:pPr>
          </w:p>
        </w:tc>
        <w:tc>
          <w:tcPr>
            <w:tcW w:w="7772" w:type="dxa"/>
          </w:tcPr>
          <w:p w:rsidR="00E94C62" w:rsidRPr="00685AE5" w:rsidRDefault="00E46256" w:rsidP="00811E40">
            <w:pPr>
              <w:rPr>
                <w:rFonts w:eastAsia="Calibri" w:cs="Times New Roman"/>
                <w:sz w:val="24"/>
                <w:szCs w:val="24"/>
                <w:lang/>
              </w:rPr>
            </w:pPr>
            <w:r>
              <w:rPr>
                <w:rFonts w:eastAsia="Calibri" w:cs="Times New Roman"/>
                <w:sz w:val="24"/>
                <w:szCs w:val="24"/>
              </w:rPr>
              <w:t>Re</w:t>
            </w:r>
            <w:r w:rsidR="00E94C62" w:rsidRPr="00685AE5">
              <w:rPr>
                <w:rFonts w:eastAsia="Calibri" w:cs="Times New Roman"/>
                <w:sz w:val="24"/>
                <w:szCs w:val="24"/>
              </w:rPr>
              <w:t>p</w:t>
            </w:r>
            <w:r w:rsidR="00F65EA7">
              <w:rPr>
                <w:rFonts w:eastAsia="Calibri" w:cs="Times New Roman"/>
                <w:sz w:val="24"/>
                <w:szCs w:val="24"/>
              </w:rPr>
              <w:t>orting</w:t>
            </w:r>
          </w:p>
        </w:tc>
      </w:tr>
    </w:tbl>
    <w:p w:rsidR="00473EC3" w:rsidRDefault="00473EC3" w:rsidP="007B3959">
      <w:pPr>
        <w:rPr>
          <w:rFonts w:eastAsia="Calibri"/>
        </w:rPr>
      </w:pPr>
    </w:p>
    <w:p w:rsidR="007B3959" w:rsidRPr="002C2E30" w:rsidRDefault="005A5D22" w:rsidP="002C2E30">
      <w:pPr>
        <w:pStyle w:val="Titre5"/>
        <w:jc w:val="center"/>
        <w:rPr>
          <w:rFonts w:eastAsia="Calibri"/>
          <w:sz w:val="24"/>
          <w:szCs w:val="24"/>
          <w:lang w:val="en-ZA"/>
        </w:rPr>
      </w:pPr>
      <w:r w:rsidRPr="002C2E30">
        <w:rPr>
          <w:sz w:val="24"/>
          <w:szCs w:val="24"/>
          <w:lang w:val="en-ZA"/>
        </w:rPr>
        <w:t>Back-office / Arriere-plan</w:t>
      </w:r>
      <w:r w:rsidR="00FD7FC5" w:rsidRPr="002C2E30">
        <w:rPr>
          <w:sz w:val="24"/>
          <w:szCs w:val="24"/>
          <w:lang w:val="en-ZA"/>
        </w:rPr>
        <w:t xml:space="preserve"> et </w:t>
      </w:r>
      <w:r w:rsidR="00884795" w:rsidRPr="002C2E30">
        <w:rPr>
          <w:sz w:val="24"/>
          <w:szCs w:val="24"/>
          <w:lang w:val="en-ZA"/>
        </w:rPr>
        <w:t>support</w:t>
      </w:r>
      <w:r w:rsidR="00FD7FC5" w:rsidRPr="002C2E30">
        <w:rPr>
          <w:sz w:val="24"/>
          <w:szCs w:val="24"/>
          <w:lang w:val="en-ZA"/>
        </w:rPr>
        <w:t xml:space="preserve"> client</w:t>
      </w:r>
    </w:p>
    <w:p w:rsidR="007B3959" w:rsidRPr="00FD7FC5" w:rsidRDefault="007B3959" w:rsidP="00672349">
      <w:pPr>
        <w:contextualSpacing/>
        <w:rPr>
          <w:rFonts w:eastAsia="Calibri" w:cs="Times New Roman"/>
          <w:b/>
          <w:lang w:val="en-ZA"/>
        </w:rPr>
      </w:pPr>
    </w:p>
    <w:tbl>
      <w:tblPr>
        <w:tblStyle w:val="Grilledutableau1"/>
        <w:tblW w:w="9191" w:type="dxa"/>
        <w:tblBorders>
          <w:top w:val="single" w:sz="18" w:space="0" w:color="auto"/>
          <w:left w:val="single" w:sz="18" w:space="0" w:color="auto"/>
          <w:bottom w:val="single" w:sz="18" w:space="0" w:color="auto"/>
          <w:right w:val="single" w:sz="18" w:space="0" w:color="auto"/>
        </w:tblBorders>
        <w:tblLook w:val="04A0"/>
      </w:tblPr>
      <w:tblGrid>
        <w:gridCol w:w="1419"/>
        <w:gridCol w:w="7772"/>
      </w:tblGrid>
      <w:tr w:rsidR="00672349" w:rsidRPr="00685AE5" w:rsidTr="003611E9">
        <w:trPr>
          <w:trHeight w:val="500"/>
        </w:trPr>
        <w:tc>
          <w:tcPr>
            <w:tcW w:w="1419" w:type="dxa"/>
            <w:shd w:val="clear" w:color="auto" w:fill="C0CF3A" w:themeFill="accent3"/>
          </w:tcPr>
          <w:p w:rsidR="00672349" w:rsidRPr="00685AE5" w:rsidRDefault="00672349" w:rsidP="003611E9">
            <w:pPr>
              <w:jc w:val="center"/>
              <w:rPr>
                <w:rFonts w:eastAsia="Calibri" w:cs="Times New Roman"/>
                <w:sz w:val="24"/>
                <w:szCs w:val="24"/>
              </w:rPr>
            </w:pPr>
            <w:r w:rsidRPr="00685AE5">
              <w:rPr>
                <w:rFonts w:eastAsia="Calibri" w:cs="Times New Roman"/>
                <w:sz w:val="24"/>
                <w:szCs w:val="24"/>
              </w:rPr>
              <w:t>#</w:t>
            </w:r>
          </w:p>
        </w:tc>
        <w:tc>
          <w:tcPr>
            <w:tcW w:w="7772" w:type="dxa"/>
            <w:shd w:val="clear" w:color="auto" w:fill="C0CF3A" w:themeFill="accent3"/>
          </w:tcPr>
          <w:p w:rsidR="00672349" w:rsidRPr="00685AE5" w:rsidRDefault="00672349" w:rsidP="003611E9">
            <w:pPr>
              <w:jc w:val="center"/>
              <w:rPr>
                <w:rFonts w:eastAsia="Calibri" w:cs="Times New Roman"/>
                <w:sz w:val="24"/>
                <w:szCs w:val="24"/>
              </w:rPr>
            </w:pPr>
            <w:r w:rsidRPr="00685AE5">
              <w:rPr>
                <w:rFonts w:eastAsia="Calibri" w:cs="Times New Roman"/>
                <w:b/>
                <w:sz w:val="24"/>
                <w:szCs w:val="24"/>
              </w:rPr>
              <w:t>Opérations/Operations</w:t>
            </w:r>
          </w:p>
        </w:tc>
      </w:tr>
      <w:tr w:rsidR="00672349" w:rsidRPr="00672349" w:rsidTr="003611E9">
        <w:trPr>
          <w:trHeight w:val="257"/>
        </w:trPr>
        <w:tc>
          <w:tcPr>
            <w:tcW w:w="1419" w:type="dxa"/>
          </w:tcPr>
          <w:p w:rsidR="00672349" w:rsidRPr="00685AE5" w:rsidRDefault="00672349" w:rsidP="00672349">
            <w:pPr>
              <w:numPr>
                <w:ilvl w:val="0"/>
                <w:numId w:val="39"/>
              </w:numPr>
              <w:contextualSpacing/>
              <w:jc w:val="center"/>
              <w:rPr>
                <w:rFonts w:eastAsia="Calibri" w:cs="Times New Roman"/>
                <w:sz w:val="24"/>
                <w:szCs w:val="24"/>
              </w:rPr>
            </w:pPr>
          </w:p>
        </w:tc>
        <w:tc>
          <w:tcPr>
            <w:tcW w:w="7772" w:type="dxa"/>
          </w:tcPr>
          <w:p w:rsidR="00672349" w:rsidRPr="00672349" w:rsidRDefault="002525D5" w:rsidP="003611E9">
            <w:pPr>
              <w:contextualSpacing/>
              <w:rPr>
                <w:rFonts w:eastAsia="Calibri" w:cs="Times New Roman"/>
                <w:sz w:val="24"/>
                <w:szCs w:val="24"/>
              </w:rPr>
            </w:pPr>
            <w:r>
              <w:rPr>
                <w:rFonts w:eastAsia="Calibri" w:cs="Times New Roman"/>
                <w:sz w:val="24"/>
                <w:szCs w:val="24"/>
              </w:rPr>
              <w:t xml:space="preserve">Gestion des clients du produit </w:t>
            </w:r>
            <w:r w:rsidR="00E46256" w:rsidRPr="002525D5">
              <w:rPr>
                <w:rFonts w:eastAsia="Calibri" w:cs="Times New Roman"/>
                <w:i/>
                <w:sz w:val="24"/>
                <w:szCs w:val="24"/>
              </w:rPr>
              <w:t>M</w:t>
            </w:r>
            <w:r w:rsidR="00E46256">
              <w:rPr>
                <w:rFonts w:eastAsia="Calibri" w:cs="Times New Roman"/>
                <w:sz w:val="24"/>
                <w:szCs w:val="24"/>
              </w:rPr>
              <w:t>cash</w:t>
            </w:r>
          </w:p>
        </w:tc>
      </w:tr>
      <w:tr w:rsidR="00672349" w:rsidRPr="00685AE5" w:rsidTr="003611E9">
        <w:trPr>
          <w:trHeight w:val="243"/>
        </w:trPr>
        <w:tc>
          <w:tcPr>
            <w:tcW w:w="1419" w:type="dxa"/>
          </w:tcPr>
          <w:p w:rsidR="00672349" w:rsidRPr="00672349" w:rsidRDefault="00672349" w:rsidP="00672349">
            <w:pPr>
              <w:numPr>
                <w:ilvl w:val="0"/>
                <w:numId w:val="39"/>
              </w:numPr>
              <w:contextualSpacing/>
              <w:jc w:val="center"/>
              <w:rPr>
                <w:rFonts w:eastAsia="Calibri" w:cs="Times New Roman"/>
                <w:sz w:val="24"/>
                <w:szCs w:val="24"/>
              </w:rPr>
            </w:pPr>
          </w:p>
        </w:tc>
        <w:tc>
          <w:tcPr>
            <w:tcW w:w="7772" w:type="dxa"/>
          </w:tcPr>
          <w:p w:rsidR="00672349" w:rsidRPr="00685AE5" w:rsidRDefault="00672349" w:rsidP="003611E9">
            <w:pPr>
              <w:rPr>
                <w:rFonts w:eastAsia="Calibri" w:cs="Times New Roman"/>
                <w:sz w:val="24"/>
                <w:szCs w:val="24"/>
              </w:rPr>
            </w:pPr>
            <w:r w:rsidRPr="00685AE5">
              <w:rPr>
                <w:rFonts w:eastAsia="Calibri" w:cs="Times New Roman"/>
                <w:sz w:val="24"/>
                <w:szCs w:val="24"/>
              </w:rPr>
              <w:t>A</w:t>
            </w:r>
            <w:r w:rsidR="003611E9">
              <w:rPr>
                <w:rFonts w:eastAsia="Calibri" w:cs="Times New Roman"/>
                <w:sz w:val="24"/>
                <w:szCs w:val="24"/>
              </w:rPr>
              <w:t xml:space="preserve">uthentification des </w:t>
            </w:r>
            <w:r w:rsidR="004913C1">
              <w:rPr>
                <w:rFonts w:eastAsia="Calibri" w:cs="Times New Roman"/>
                <w:sz w:val="24"/>
                <w:szCs w:val="24"/>
              </w:rPr>
              <w:t xml:space="preserve">clients du produit </w:t>
            </w:r>
            <w:r w:rsidR="00E46256" w:rsidRPr="004913C1">
              <w:rPr>
                <w:rFonts w:eastAsia="Calibri" w:cs="Times New Roman"/>
                <w:i/>
                <w:sz w:val="24"/>
                <w:szCs w:val="24"/>
              </w:rPr>
              <w:t>M</w:t>
            </w:r>
            <w:r w:rsidR="00E46256">
              <w:rPr>
                <w:rFonts w:eastAsia="Calibri" w:cs="Times New Roman"/>
                <w:sz w:val="24"/>
                <w:szCs w:val="24"/>
              </w:rPr>
              <w:t>cash</w:t>
            </w:r>
          </w:p>
        </w:tc>
      </w:tr>
      <w:tr w:rsidR="00672349" w:rsidRPr="00F62D5C" w:rsidTr="003611E9">
        <w:trPr>
          <w:trHeight w:val="257"/>
        </w:trPr>
        <w:tc>
          <w:tcPr>
            <w:tcW w:w="1419" w:type="dxa"/>
            <w:tcBorders>
              <w:bottom w:val="single" w:sz="4" w:space="0" w:color="auto"/>
            </w:tcBorders>
          </w:tcPr>
          <w:p w:rsidR="00672349" w:rsidRPr="00685AE5" w:rsidRDefault="00672349" w:rsidP="00672349">
            <w:pPr>
              <w:numPr>
                <w:ilvl w:val="0"/>
                <w:numId w:val="39"/>
              </w:numPr>
              <w:contextualSpacing/>
              <w:jc w:val="center"/>
              <w:rPr>
                <w:rFonts w:eastAsia="Calibri" w:cs="Times New Roman"/>
                <w:sz w:val="24"/>
                <w:szCs w:val="24"/>
              </w:rPr>
            </w:pPr>
          </w:p>
        </w:tc>
        <w:tc>
          <w:tcPr>
            <w:tcW w:w="7772" w:type="dxa"/>
            <w:tcBorders>
              <w:bottom w:val="single" w:sz="4" w:space="0" w:color="auto"/>
            </w:tcBorders>
          </w:tcPr>
          <w:p w:rsidR="00672349" w:rsidRPr="00F62D5C" w:rsidRDefault="004913C1" w:rsidP="003611E9">
            <w:pPr>
              <w:rPr>
                <w:rFonts w:eastAsia="Calibri" w:cs="Times New Roman"/>
                <w:sz w:val="24"/>
                <w:szCs w:val="24"/>
              </w:rPr>
            </w:pPr>
            <w:r>
              <w:rPr>
                <w:rFonts w:eastAsia="Calibri" w:cs="Times New Roman"/>
                <w:sz w:val="24"/>
                <w:szCs w:val="24"/>
              </w:rPr>
              <w:t xml:space="preserve">Enregistrement des clients </w:t>
            </w:r>
            <w:r w:rsidR="00E46256" w:rsidRPr="004913C1">
              <w:rPr>
                <w:rFonts w:eastAsia="Calibri" w:cs="Times New Roman"/>
                <w:i/>
                <w:sz w:val="24"/>
                <w:szCs w:val="24"/>
              </w:rPr>
              <w:t>M</w:t>
            </w:r>
            <w:r w:rsidR="00E46256">
              <w:rPr>
                <w:rFonts w:eastAsia="Calibri" w:cs="Times New Roman"/>
                <w:sz w:val="24"/>
                <w:szCs w:val="24"/>
              </w:rPr>
              <w:t>cash</w:t>
            </w:r>
          </w:p>
        </w:tc>
      </w:tr>
      <w:tr w:rsidR="00672349" w:rsidRPr="00685AE5" w:rsidTr="0007096A">
        <w:trPr>
          <w:trHeight w:val="243"/>
        </w:trPr>
        <w:tc>
          <w:tcPr>
            <w:tcW w:w="1419" w:type="dxa"/>
            <w:tcBorders>
              <w:top w:val="single" w:sz="4" w:space="0" w:color="auto"/>
              <w:bottom w:val="single" w:sz="4" w:space="0" w:color="auto"/>
            </w:tcBorders>
          </w:tcPr>
          <w:p w:rsidR="00672349" w:rsidRPr="00685AE5" w:rsidRDefault="00672349" w:rsidP="00672349">
            <w:pPr>
              <w:numPr>
                <w:ilvl w:val="0"/>
                <w:numId w:val="39"/>
              </w:numPr>
              <w:contextualSpacing/>
              <w:jc w:val="center"/>
              <w:rPr>
                <w:rFonts w:eastAsia="Calibri" w:cs="Times New Roman"/>
                <w:sz w:val="24"/>
                <w:szCs w:val="24"/>
              </w:rPr>
            </w:pPr>
          </w:p>
        </w:tc>
        <w:tc>
          <w:tcPr>
            <w:tcW w:w="7772" w:type="dxa"/>
            <w:tcBorders>
              <w:top w:val="single" w:sz="4" w:space="0" w:color="auto"/>
              <w:bottom w:val="single" w:sz="4" w:space="0" w:color="auto"/>
            </w:tcBorders>
          </w:tcPr>
          <w:p w:rsidR="00672349" w:rsidRPr="00685AE5" w:rsidRDefault="00E87A45" w:rsidP="003611E9">
            <w:pPr>
              <w:rPr>
                <w:rFonts w:eastAsia="Calibri" w:cs="Times New Roman"/>
                <w:sz w:val="24"/>
                <w:szCs w:val="24"/>
              </w:rPr>
            </w:pPr>
            <w:r>
              <w:rPr>
                <w:rFonts w:eastAsia="Calibri" w:cs="Times New Roman"/>
                <w:sz w:val="24"/>
                <w:szCs w:val="24"/>
              </w:rPr>
              <w:t xml:space="preserve">Paramètres de </w:t>
            </w:r>
            <w:r w:rsidR="00855A3B">
              <w:rPr>
                <w:rFonts w:eastAsia="Calibri" w:cs="Times New Roman"/>
                <w:sz w:val="24"/>
                <w:szCs w:val="24"/>
              </w:rPr>
              <w:t>sécurité</w:t>
            </w:r>
            <w:r w:rsidR="00672349" w:rsidRPr="00685AE5">
              <w:rPr>
                <w:rFonts w:eastAsia="Calibri" w:cs="Times New Roman"/>
                <w:sz w:val="24"/>
                <w:szCs w:val="24"/>
              </w:rPr>
              <w:t xml:space="preserve"> </w:t>
            </w:r>
            <w:r w:rsidR="00F26B54">
              <w:rPr>
                <w:rFonts w:eastAsia="Calibri" w:cs="Times New Roman"/>
                <w:sz w:val="24"/>
                <w:szCs w:val="24"/>
              </w:rPr>
              <w:t>–</w:t>
            </w:r>
            <w:r w:rsidR="00180B48">
              <w:rPr>
                <w:rFonts w:eastAsia="Calibri" w:cs="Times New Roman"/>
                <w:sz w:val="24"/>
                <w:szCs w:val="24"/>
              </w:rPr>
              <w:t xml:space="preserve"> </w:t>
            </w:r>
            <w:r w:rsidR="00F26B54">
              <w:rPr>
                <w:rFonts w:eastAsia="Calibri" w:cs="Times New Roman"/>
                <w:sz w:val="24"/>
                <w:szCs w:val="24"/>
              </w:rPr>
              <w:t xml:space="preserve">réinitialiser le code secret PIN </w:t>
            </w:r>
          </w:p>
        </w:tc>
      </w:tr>
      <w:tr w:rsidR="00BF140A" w:rsidRPr="00685AE5" w:rsidTr="0007096A">
        <w:trPr>
          <w:trHeight w:val="243"/>
        </w:trPr>
        <w:tc>
          <w:tcPr>
            <w:tcW w:w="1419" w:type="dxa"/>
            <w:tcBorders>
              <w:top w:val="single" w:sz="4" w:space="0" w:color="auto"/>
              <w:bottom w:val="single" w:sz="4" w:space="0" w:color="auto"/>
            </w:tcBorders>
          </w:tcPr>
          <w:p w:rsidR="00BF140A" w:rsidRPr="00685AE5" w:rsidRDefault="00BF140A" w:rsidP="00672349">
            <w:pPr>
              <w:numPr>
                <w:ilvl w:val="0"/>
                <w:numId w:val="39"/>
              </w:numPr>
              <w:contextualSpacing/>
              <w:jc w:val="center"/>
              <w:rPr>
                <w:rFonts w:eastAsia="Calibri" w:cs="Times New Roman"/>
                <w:sz w:val="24"/>
                <w:szCs w:val="24"/>
              </w:rPr>
            </w:pPr>
          </w:p>
        </w:tc>
        <w:tc>
          <w:tcPr>
            <w:tcW w:w="7772" w:type="dxa"/>
            <w:tcBorders>
              <w:top w:val="single" w:sz="4" w:space="0" w:color="auto"/>
              <w:bottom w:val="single" w:sz="4" w:space="0" w:color="auto"/>
            </w:tcBorders>
          </w:tcPr>
          <w:p w:rsidR="00BF140A" w:rsidRDefault="00BF140A" w:rsidP="003611E9">
            <w:pPr>
              <w:rPr>
                <w:rFonts w:eastAsia="Calibri" w:cs="Times New Roman"/>
                <w:sz w:val="24"/>
                <w:szCs w:val="24"/>
              </w:rPr>
            </w:pPr>
            <w:r w:rsidRPr="0012712A">
              <w:rPr>
                <w:rFonts w:cstheme="minorHAnsi"/>
                <w:color w:val="000000"/>
                <w:sz w:val="24"/>
                <w:szCs w:val="24"/>
              </w:rPr>
              <w:t xml:space="preserve">Contrôle des limites </w:t>
            </w:r>
            <w:r w:rsidRPr="00F27D7C">
              <w:rPr>
                <w:rFonts w:cstheme="minorHAnsi"/>
                <w:color w:val="000000"/>
                <w:sz w:val="24"/>
                <w:szCs w:val="24"/>
              </w:rPr>
              <w:t xml:space="preserve">sur les comptes mobiles </w:t>
            </w:r>
            <w:r w:rsidRPr="0012712A">
              <w:rPr>
                <w:rFonts w:cstheme="minorHAnsi"/>
                <w:color w:val="000000"/>
                <w:sz w:val="24"/>
                <w:szCs w:val="24"/>
              </w:rPr>
              <w:t>en temps réel</w:t>
            </w:r>
          </w:p>
        </w:tc>
      </w:tr>
      <w:tr w:rsidR="0007096A" w:rsidRPr="00685AE5" w:rsidTr="003611E9">
        <w:trPr>
          <w:trHeight w:val="243"/>
        </w:trPr>
        <w:tc>
          <w:tcPr>
            <w:tcW w:w="1419" w:type="dxa"/>
            <w:tcBorders>
              <w:top w:val="single" w:sz="4" w:space="0" w:color="auto"/>
            </w:tcBorders>
          </w:tcPr>
          <w:p w:rsidR="0007096A" w:rsidRPr="00685AE5" w:rsidRDefault="0007096A" w:rsidP="00672349">
            <w:pPr>
              <w:numPr>
                <w:ilvl w:val="0"/>
                <w:numId w:val="39"/>
              </w:numPr>
              <w:contextualSpacing/>
              <w:jc w:val="center"/>
              <w:rPr>
                <w:rFonts w:eastAsia="Calibri" w:cs="Times New Roman"/>
                <w:sz w:val="24"/>
                <w:szCs w:val="24"/>
              </w:rPr>
            </w:pPr>
          </w:p>
        </w:tc>
        <w:tc>
          <w:tcPr>
            <w:tcW w:w="7772" w:type="dxa"/>
            <w:tcBorders>
              <w:top w:val="single" w:sz="4" w:space="0" w:color="auto"/>
            </w:tcBorders>
          </w:tcPr>
          <w:p w:rsidR="0007096A" w:rsidRDefault="0007096A" w:rsidP="003611E9">
            <w:pPr>
              <w:rPr>
                <w:rFonts w:eastAsia="Calibri" w:cs="Times New Roman"/>
                <w:sz w:val="24"/>
                <w:szCs w:val="24"/>
              </w:rPr>
            </w:pPr>
            <w:r>
              <w:rPr>
                <w:rFonts w:eastAsia="Calibri" w:cs="Times New Roman"/>
                <w:sz w:val="24"/>
                <w:szCs w:val="24"/>
              </w:rPr>
              <w:t>Accès et vérification des transactions et activités</w:t>
            </w:r>
            <w:r w:rsidR="004C64A3">
              <w:rPr>
                <w:rFonts w:eastAsia="Calibri" w:cs="Times New Roman"/>
                <w:sz w:val="24"/>
                <w:szCs w:val="24"/>
              </w:rPr>
              <w:t xml:space="preserve"> du système afin d’assister les clients.</w:t>
            </w:r>
            <w:r>
              <w:rPr>
                <w:rFonts w:eastAsia="Calibri" w:cs="Times New Roman"/>
                <w:sz w:val="24"/>
                <w:szCs w:val="24"/>
              </w:rPr>
              <w:t xml:space="preserve">  </w:t>
            </w:r>
          </w:p>
        </w:tc>
      </w:tr>
    </w:tbl>
    <w:p w:rsidR="00672349" w:rsidRPr="00F61846" w:rsidRDefault="00672349" w:rsidP="00672349">
      <w:pPr>
        <w:contextualSpacing/>
        <w:rPr>
          <w:rFonts w:eastAsia="Calibri" w:cs="Times New Roman"/>
          <w:b/>
          <w:sz w:val="24"/>
          <w:szCs w:val="24"/>
        </w:rPr>
      </w:pPr>
    </w:p>
    <w:p w:rsidR="00F61846" w:rsidRPr="002C2E30" w:rsidRDefault="00F61846" w:rsidP="002C2E30">
      <w:pPr>
        <w:pStyle w:val="Titre5"/>
        <w:jc w:val="center"/>
        <w:rPr>
          <w:rFonts w:eastAsia="Calibri"/>
          <w:sz w:val="24"/>
          <w:szCs w:val="24"/>
        </w:rPr>
      </w:pPr>
      <w:r w:rsidRPr="002C2E30">
        <w:rPr>
          <w:sz w:val="24"/>
          <w:szCs w:val="24"/>
        </w:rPr>
        <w:t>Agency Banking</w:t>
      </w:r>
    </w:p>
    <w:p w:rsidR="000F36DF" w:rsidRPr="00F61846" w:rsidRDefault="000F36DF" w:rsidP="002C4040">
      <w:pPr>
        <w:rPr>
          <w:rFonts w:eastAsia="Calibri"/>
        </w:rPr>
      </w:pPr>
    </w:p>
    <w:tbl>
      <w:tblPr>
        <w:tblStyle w:val="Grilledutableau1"/>
        <w:tblW w:w="9026" w:type="dxa"/>
        <w:tblBorders>
          <w:top w:val="single" w:sz="18" w:space="0" w:color="auto"/>
          <w:left w:val="single" w:sz="18" w:space="0" w:color="auto"/>
          <w:bottom w:val="single" w:sz="18" w:space="0" w:color="auto"/>
          <w:right w:val="single" w:sz="18" w:space="0" w:color="auto"/>
        </w:tblBorders>
        <w:tblLook w:val="04A0"/>
      </w:tblPr>
      <w:tblGrid>
        <w:gridCol w:w="1631"/>
        <w:gridCol w:w="7395"/>
      </w:tblGrid>
      <w:tr w:rsidR="00A85796" w:rsidRPr="005E12BA" w:rsidTr="003611E9">
        <w:trPr>
          <w:trHeight w:val="271"/>
        </w:trPr>
        <w:tc>
          <w:tcPr>
            <w:tcW w:w="1631" w:type="dxa"/>
            <w:shd w:val="clear" w:color="auto" w:fill="C0CF3A" w:themeFill="accent3"/>
          </w:tcPr>
          <w:p w:rsidR="00A85796" w:rsidRPr="000902E7" w:rsidRDefault="00A85796" w:rsidP="003611E9">
            <w:pPr>
              <w:rPr>
                <w:rFonts w:eastAsia="Calibri" w:cs="Times New Roman"/>
                <w:sz w:val="24"/>
                <w:szCs w:val="24"/>
              </w:rPr>
            </w:pPr>
          </w:p>
        </w:tc>
        <w:tc>
          <w:tcPr>
            <w:tcW w:w="7395" w:type="dxa"/>
            <w:shd w:val="clear" w:color="auto" w:fill="C0CF3A" w:themeFill="accent3"/>
          </w:tcPr>
          <w:p w:rsidR="00A85796" w:rsidRPr="000E1E50" w:rsidRDefault="00A85796" w:rsidP="000E1E50">
            <w:pPr>
              <w:jc w:val="center"/>
              <w:rPr>
                <w:rFonts w:eastAsia="Calibri" w:cs="Times New Roman"/>
                <w:b/>
                <w:sz w:val="24"/>
                <w:szCs w:val="24"/>
                <w:lang w:val="en-ZA"/>
              </w:rPr>
            </w:pPr>
            <w:r w:rsidRPr="000E1E50">
              <w:rPr>
                <w:rFonts w:eastAsia="Calibri" w:cs="Times New Roman"/>
                <w:b/>
                <w:sz w:val="24"/>
                <w:szCs w:val="24"/>
                <w:lang w:val="en-ZA"/>
              </w:rPr>
              <w:t>Agence Bancaire - Agency Banking operations</w:t>
            </w:r>
          </w:p>
        </w:tc>
      </w:tr>
      <w:tr w:rsidR="00E42A73" w:rsidRPr="000902E7" w:rsidTr="00734816">
        <w:trPr>
          <w:trHeight w:val="271"/>
        </w:trPr>
        <w:tc>
          <w:tcPr>
            <w:tcW w:w="1631" w:type="dxa"/>
          </w:tcPr>
          <w:p w:rsidR="00E42A73" w:rsidRPr="000902E7" w:rsidRDefault="00E42A73" w:rsidP="003611E9">
            <w:pPr>
              <w:numPr>
                <w:ilvl w:val="0"/>
                <w:numId w:val="8"/>
              </w:numPr>
              <w:contextualSpacing/>
              <w:rPr>
                <w:rFonts w:eastAsia="Calibri" w:cs="Times New Roman"/>
                <w:sz w:val="24"/>
                <w:szCs w:val="24"/>
                <w:lang w:val="en-ZA"/>
              </w:rPr>
            </w:pPr>
          </w:p>
        </w:tc>
        <w:tc>
          <w:tcPr>
            <w:tcW w:w="7395" w:type="dxa"/>
            <w:vAlign w:val="center"/>
          </w:tcPr>
          <w:p w:rsidR="00E42A73" w:rsidRPr="000902E7" w:rsidRDefault="00E42A73" w:rsidP="00734816">
            <w:pPr>
              <w:rPr>
                <w:rFonts w:eastAsia="Calibri" w:cs="Times New Roman"/>
                <w:sz w:val="24"/>
                <w:szCs w:val="24"/>
                <w:lang w:val="en-US"/>
              </w:rPr>
            </w:pPr>
            <w:r w:rsidRPr="000902E7">
              <w:rPr>
                <w:rFonts w:eastAsia="Calibri" w:cs="Times New Roman"/>
                <w:sz w:val="24"/>
                <w:szCs w:val="24"/>
              </w:rPr>
              <w:t xml:space="preserve">Ouverture de compte </w:t>
            </w:r>
          </w:p>
        </w:tc>
      </w:tr>
      <w:tr w:rsidR="00E42A73" w:rsidRPr="000902E7" w:rsidTr="00734816">
        <w:trPr>
          <w:trHeight w:val="271"/>
        </w:trPr>
        <w:tc>
          <w:tcPr>
            <w:tcW w:w="1631" w:type="dxa"/>
          </w:tcPr>
          <w:p w:rsidR="00E42A73" w:rsidRPr="000902E7" w:rsidRDefault="00E42A73" w:rsidP="003611E9">
            <w:pPr>
              <w:numPr>
                <w:ilvl w:val="0"/>
                <w:numId w:val="8"/>
              </w:numPr>
              <w:contextualSpacing/>
              <w:rPr>
                <w:rFonts w:eastAsia="Calibri" w:cs="Times New Roman"/>
                <w:sz w:val="24"/>
                <w:szCs w:val="24"/>
                <w:lang w:val="en-ZA"/>
              </w:rPr>
            </w:pPr>
          </w:p>
        </w:tc>
        <w:tc>
          <w:tcPr>
            <w:tcW w:w="7395" w:type="dxa"/>
            <w:vAlign w:val="center"/>
          </w:tcPr>
          <w:p w:rsidR="00E42A73" w:rsidRPr="000902E7" w:rsidRDefault="00E42A73" w:rsidP="00734816">
            <w:pPr>
              <w:rPr>
                <w:rFonts w:eastAsia="Calibri" w:cs="Times New Roman"/>
                <w:sz w:val="24"/>
                <w:szCs w:val="24"/>
                <w:lang w:val="en-ZA"/>
              </w:rPr>
            </w:pPr>
            <w:r w:rsidRPr="000902E7">
              <w:rPr>
                <w:rFonts w:eastAsia="Calibri" w:cs="Times New Roman"/>
                <w:sz w:val="24"/>
                <w:szCs w:val="24"/>
              </w:rPr>
              <w:t>Retrait d’argent</w:t>
            </w:r>
          </w:p>
        </w:tc>
      </w:tr>
      <w:tr w:rsidR="0081635F" w:rsidRPr="000902E7" w:rsidTr="00734816">
        <w:trPr>
          <w:trHeight w:val="271"/>
        </w:trPr>
        <w:tc>
          <w:tcPr>
            <w:tcW w:w="1631" w:type="dxa"/>
          </w:tcPr>
          <w:p w:rsidR="0081635F" w:rsidRPr="000902E7" w:rsidRDefault="0081635F" w:rsidP="003611E9">
            <w:pPr>
              <w:numPr>
                <w:ilvl w:val="0"/>
                <w:numId w:val="8"/>
              </w:numPr>
              <w:contextualSpacing/>
              <w:rPr>
                <w:rFonts w:eastAsia="Calibri" w:cs="Times New Roman"/>
                <w:sz w:val="24"/>
                <w:szCs w:val="24"/>
                <w:lang w:val="en-ZA"/>
              </w:rPr>
            </w:pPr>
          </w:p>
        </w:tc>
        <w:tc>
          <w:tcPr>
            <w:tcW w:w="7395" w:type="dxa"/>
            <w:vAlign w:val="center"/>
          </w:tcPr>
          <w:p w:rsidR="0081635F" w:rsidRPr="000902E7" w:rsidRDefault="0081635F" w:rsidP="00734816">
            <w:pPr>
              <w:rPr>
                <w:rFonts w:eastAsia="Calibri" w:cs="Times New Roman"/>
                <w:sz w:val="24"/>
                <w:szCs w:val="24"/>
                <w:lang w:val="en-ZA"/>
              </w:rPr>
            </w:pPr>
            <w:r w:rsidRPr="000902E7">
              <w:rPr>
                <w:rFonts w:eastAsia="Calibri" w:cs="Times New Roman"/>
                <w:sz w:val="24"/>
                <w:szCs w:val="24"/>
              </w:rPr>
              <w:t>Dépôt d’argent</w:t>
            </w:r>
            <w:r w:rsidR="00612EB7">
              <w:rPr>
                <w:rFonts w:eastAsia="Calibri" w:cs="Times New Roman"/>
                <w:sz w:val="24"/>
                <w:szCs w:val="24"/>
              </w:rPr>
              <w:t xml:space="preserve"> / épargne</w:t>
            </w:r>
          </w:p>
        </w:tc>
      </w:tr>
      <w:tr w:rsidR="006A6F01" w:rsidRPr="000902E7" w:rsidTr="00734816">
        <w:trPr>
          <w:trHeight w:val="271"/>
        </w:trPr>
        <w:tc>
          <w:tcPr>
            <w:tcW w:w="1631" w:type="dxa"/>
          </w:tcPr>
          <w:p w:rsidR="006A6F01" w:rsidRPr="000902E7" w:rsidRDefault="006A6F01" w:rsidP="003611E9">
            <w:pPr>
              <w:numPr>
                <w:ilvl w:val="0"/>
                <w:numId w:val="8"/>
              </w:numPr>
              <w:contextualSpacing/>
              <w:rPr>
                <w:rFonts w:eastAsia="Calibri" w:cs="Times New Roman"/>
                <w:sz w:val="24"/>
                <w:szCs w:val="24"/>
                <w:lang w:val="en-ZA"/>
              </w:rPr>
            </w:pPr>
          </w:p>
        </w:tc>
        <w:tc>
          <w:tcPr>
            <w:tcW w:w="7395" w:type="dxa"/>
            <w:vAlign w:val="center"/>
          </w:tcPr>
          <w:p w:rsidR="006A6F01" w:rsidRPr="000902E7" w:rsidRDefault="006A6F01" w:rsidP="00734816">
            <w:pPr>
              <w:rPr>
                <w:sz w:val="24"/>
                <w:szCs w:val="24"/>
                <w:lang w:val="en-ZA"/>
              </w:rPr>
            </w:pPr>
            <w:r w:rsidRPr="000902E7">
              <w:rPr>
                <w:rFonts w:eastAsia="Calibri" w:cs="Times New Roman"/>
                <w:sz w:val="24"/>
                <w:szCs w:val="24"/>
              </w:rPr>
              <w:t>Paiement de factures</w:t>
            </w:r>
          </w:p>
        </w:tc>
      </w:tr>
      <w:tr w:rsidR="006A6F01" w:rsidRPr="000902E7" w:rsidTr="00734816">
        <w:trPr>
          <w:trHeight w:val="271"/>
        </w:trPr>
        <w:tc>
          <w:tcPr>
            <w:tcW w:w="1631" w:type="dxa"/>
          </w:tcPr>
          <w:p w:rsidR="006A6F01" w:rsidRPr="000902E7" w:rsidRDefault="006A6F01" w:rsidP="003611E9">
            <w:pPr>
              <w:numPr>
                <w:ilvl w:val="0"/>
                <w:numId w:val="8"/>
              </w:numPr>
              <w:contextualSpacing/>
              <w:rPr>
                <w:rFonts w:eastAsia="Calibri" w:cs="Times New Roman"/>
                <w:sz w:val="24"/>
                <w:szCs w:val="24"/>
                <w:lang w:val="en-ZA"/>
              </w:rPr>
            </w:pPr>
          </w:p>
        </w:tc>
        <w:tc>
          <w:tcPr>
            <w:tcW w:w="7395" w:type="dxa"/>
            <w:vAlign w:val="center"/>
          </w:tcPr>
          <w:p w:rsidR="006A6F01" w:rsidRPr="000902E7" w:rsidRDefault="006A6F01" w:rsidP="00734816">
            <w:pPr>
              <w:rPr>
                <w:rFonts w:eastAsia="Calibri" w:cs="Times New Roman"/>
                <w:sz w:val="24"/>
                <w:szCs w:val="24"/>
                <w:lang w:val="en-ZA"/>
              </w:rPr>
            </w:pPr>
            <w:r w:rsidRPr="000902E7">
              <w:rPr>
                <w:rFonts w:eastAsia="Calibri" w:cs="Times New Roman"/>
                <w:sz w:val="24"/>
                <w:szCs w:val="24"/>
              </w:rPr>
              <w:t xml:space="preserve">Achat de recharge </w:t>
            </w:r>
          </w:p>
        </w:tc>
      </w:tr>
      <w:tr w:rsidR="00734816" w:rsidRPr="000902E7" w:rsidTr="00734816">
        <w:trPr>
          <w:trHeight w:val="271"/>
        </w:trPr>
        <w:tc>
          <w:tcPr>
            <w:tcW w:w="1631" w:type="dxa"/>
          </w:tcPr>
          <w:p w:rsidR="00734816" w:rsidRPr="000902E7" w:rsidRDefault="00734816" w:rsidP="003611E9">
            <w:pPr>
              <w:numPr>
                <w:ilvl w:val="0"/>
                <w:numId w:val="8"/>
              </w:numPr>
              <w:contextualSpacing/>
              <w:rPr>
                <w:rFonts w:eastAsia="Calibri" w:cs="Times New Roman"/>
                <w:sz w:val="24"/>
                <w:szCs w:val="24"/>
                <w:lang w:val="en-ZA"/>
              </w:rPr>
            </w:pPr>
          </w:p>
        </w:tc>
        <w:tc>
          <w:tcPr>
            <w:tcW w:w="7395" w:type="dxa"/>
            <w:vAlign w:val="center"/>
          </w:tcPr>
          <w:p w:rsidR="00734816" w:rsidRPr="000902E7" w:rsidRDefault="00142C91" w:rsidP="00734816">
            <w:pPr>
              <w:rPr>
                <w:rFonts w:eastAsia="Calibri" w:cs="Times New Roman"/>
                <w:sz w:val="24"/>
                <w:szCs w:val="24"/>
              </w:rPr>
            </w:pPr>
            <w:r>
              <w:rPr>
                <w:rFonts w:eastAsia="Calibri" w:cs="Times New Roman"/>
                <w:sz w:val="24"/>
                <w:szCs w:val="24"/>
              </w:rPr>
              <w:t>Assistance aux clients pour les d</w:t>
            </w:r>
            <w:r w:rsidR="00734816">
              <w:rPr>
                <w:rFonts w:eastAsia="Calibri" w:cs="Times New Roman"/>
                <w:sz w:val="24"/>
                <w:szCs w:val="24"/>
              </w:rPr>
              <w:t>emande</w:t>
            </w:r>
            <w:r>
              <w:rPr>
                <w:rFonts w:eastAsia="Calibri" w:cs="Times New Roman"/>
                <w:sz w:val="24"/>
                <w:szCs w:val="24"/>
              </w:rPr>
              <w:t>s</w:t>
            </w:r>
            <w:r w:rsidR="00734816">
              <w:rPr>
                <w:rFonts w:eastAsia="Calibri" w:cs="Times New Roman"/>
                <w:sz w:val="24"/>
                <w:szCs w:val="24"/>
              </w:rPr>
              <w:t xml:space="preserve"> de crédit</w:t>
            </w:r>
          </w:p>
        </w:tc>
      </w:tr>
    </w:tbl>
    <w:p w:rsidR="003C5723" w:rsidRDefault="003C5723" w:rsidP="003C5723">
      <w:pPr>
        <w:rPr>
          <w:rFonts w:eastAsia="Calibri"/>
        </w:rPr>
      </w:pPr>
    </w:p>
    <w:p w:rsidR="002025C8" w:rsidRDefault="002025C8" w:rsidP="003C5723">
      <w:pPr>
        <w:rPr>
          <w:rFonts w:eastAsia="Calibri"/>
        </w:rPr>
      </w:pPr>
    </w:p>
    <w:p w:rsidR="002025C8" w:rsidRDefault="002025C8" w:rsidP="003C5723">
      <w:pPr>
        <w:rPr>
          <w:rFonts w:eastAsia="Calibri"/>
        </w:rPr>
      </w:pPr>
    </w:p>
    <w:p w:rsidR="003A0F08" w:rsidRPr="002C2E30" w:rsidRDefault="003A0F08" w:rsidP="003A0F08">
      <w:pPr>
        <w:pStyle w:val="Titre5"/>
        <w:jc w:val="center"/>
        <w:rPr>
          <w:rFonts w:eastAsia="Calibri"/>
          <w:sz w:val="24"/>
          <w:szCs w:val="24"/>
        </w:rPr>
      </w:pPr>
      <w:r>
        <w:rPr>
          <w:sz w:val="24"/>
          <w:szCs w:val="24"/>
        </w:rPr>
        <w:t>Couche systeme</w:t>
      </w:r>
    </w:p>
    <w:p w:rsidR="00807AD8" w:rsidRDefault="00807AD8" w:rsidP="003C5723">
      <w:pPr>
        <w:rPr>
          <w:rFonts w:eastAsia="Calibri"/>
        </w:rPr>
      </w:pPr>
    </w:p>
    <w:tbl>
      <w:tblPr>
        <w:tblStyle w:val="Grilledutableau1"/>
        <w:tblW w:w="9026" w:type="dxa"/>
        <w:tblBorders>
          <w:top w:val="single" w:sz="18" w:space="0" w:color="auto"/>
          <w:left w:val="single" w:sz="18" w:space="0" w:color="auto"/>
          <w:bottom w:val="single" w:sz="18" w:space="0" w:color="auto"/>
          <w:right w:val="single" w:sz="18" w:space="0" w:color="auto"/>
        </w:tblBorders>
        <w:tblLook w:val="04A0"/>
      </w:tblPr>
      <w:tblGrid>
        <w:gridCol w:w="1631"/>
        <w:gridCol w:w="7395"/>
      </w:tblGrid>
      <w:tr w:rsidR="00CC6D25" w:rsidRPr="00211EF1" w:rsidTr="001A0487">
        <w:trPr>
          <w:trHeight w:val="271"/>
        </w:trPr>
        <w:tc>
          <w:tcPr>
            <w:tcW w:w="1631" w:type="dxa"/>
            <w:shd w:val="clear" w:color="auto" w:fill="C0CF3A" w:themeFill="accent3"/>
          </w:tcPr>
          <w:p w:rsidR="00CC6D25" w:rsidRPr="000902E7" w:rsidRDefault="00CC6D25" w:rsidP="001A0487">
            <w:pPr>
              <w:rPr>
                <w:rFonts w:eastAsia="Calibri" w:cs="Times New Roman"/>
                <w:sz w:val="24"/>
                <w:szCs w:val="24"/>
              </w:rPr>
            </w:pPr>
          </w:p>
        </w:tc>
        <w:tc>
          <w:tcPr>
            <w:tcW w:w="7395" w:type="dxa"/>
            <w:shd w:val="clear" w:color="auto" w:fill="C0CF3A" w:themeFill="accent3"/>
          </w:tcPr>
          <w:p w:rsidR="00CC6D25" w:rsidRPr="00211EF1" w:rsidRDefault="00FF5743" w:rsidP="001A0487">
            <w:pPr>
              <w:jc w:val="center"/>
              <w:rPr>
                <w:rFonts w:eastAsia="Calibri" w:cs="Times New Roman"/>
                <w:b/>
                <w:sz w:val="24"/>
                <w:szCs w:val="24"/>
              </w:rPr>
            </w:pPr>
            <w:r w:rsidRPr="00211EF1">
              <w:rPr>
                <w:rFonts w:eastAsia="Calibri" w:cs="Times New Roman"/>
                <w:b/>
                <w:sz w:val="24"/>
                <w:szCs w:val="24"/>
              </w:rPr>
              <w:t xml:space="preserve">D’autres exigences au niveau du </w:t>
            </w:r>
            <w:r w:rsidR="00211EF1" w:rsidRPr="00211EF1">
              <w:rPr>
                <w:rFonts w:eastAsia="Calibri" w:cs="Times New Roman"/>
                <w:b/>
                <w:sz w:val="24"/>
                <w:szCs w:val="24"/>
              </w:rPr>
              <w:t>système</w:t>
            </w:r>
            <w:r w:rsidRPr="00211EF1">
              <w:rPr>
                <w:rFonts w:eastAsia="Calibri" w:cs="Times New Roman"/>
                <w:b/>
                <w:sz w:val="24"/>
                <w:szCs w:val="24"/>
              </w:rPr>
              <w:t xml:space="preserve"> </w:t>
            </w:r>
            <w:r w:rsidR="00CC6D25" w:rsidRPr="00211EF1">
              <w:rPr>
                <w:rFonts w:eastAsia="Calibri" w:cs="Times New Roman"/>
                <w:b/>
                <w:sz w:val="24"/>
                <w:szCs w:val="24"/>
              </w:rPr>
              <w:t xml:space="preserve"> </w:t>
            </w:r>
          </w:p>
        </w:tc>
      </w:tr>
      <w:tr w:rsidR="00CC6D25" w:rsidRPr="000902E7" w:rsidTr="001A0487">
        <w:trPr>
          <w:trHeight w:val="271"/>
        </w:trPr>
        <w:tc>
          <w:tcPr>
            <w:tcW w:w="1631" w:type="dxa"/>
          </w:tcPr>
          <w:p w:rsidR="00CC6D25" w:rsidRPr="00211EF1" w:rsidRDefault="00CC6D25" w:rsidP="00CC6D25">
            <w:pPr>
              <w:numPr>
                <w:ilvl w:val="0"/>
                <w:numId w:val="48"/>
              </w:numPr>
              <w:contextualSpacing/>
              <w:rPr>
                <w:rFonts w:eastAsia="Calibri" w:cs="Times New Roman"/>
                <w:sz w:val="24"/>
                <w:szCs w:val="24"/>
              </w:rPr>
            </w:pPr>
          </w:p>
        </w:tc>
        <w:tc>
          <w:tcPr>
            <w:tcW w:w="7395" w:type="dxa"/>
            <w:vAlign w:val="center"/>
          </w:tcPr>
          <w:p w:rsidR="00CC6D25" w:rsidRPr="00211EF1" w:rsidRDefault="00211EF1" w:rsidP="001A0487">
            <w:pPr>
              <w:rPr>
                <w:rFonts w:eastAsia="Calibri" w:cs="Times New Roman"/>
                <w:sz w:val="24"/>
                <w:szCs w:val="24"/>
              </w:rPr>
            </w:pPr>
            <w:r>
              <w:rPr>
                <w:rFonts w:eastAsia="Calibri" w:cs="Times New Roman"/>
                <w:sz w:val="24"/>
                <w:szCs w:val="24"/>
              </w:rPr>
              <w:t>Les formats des messages devront être conforme avec le standard ISO-8583</w:t>
            </w:r>
            <w:r w:rsidR="00DC42A1">
              <w:rPr>
                <w:rFonts w:eastAsia="Calibri" w:cs="Times New Roman"/>
                <w:sz w:val="24"/>
                <w:szCs w:val="24"/>
              </w:rPr>
              <w:t>.</w:t>
            </w:r>
            <w:r>
              <w:rPr>
                <w:rFonts w:eastAsia="Calibri" w:cs="Times New Roman"/>
                <w:sz w:val="24"/>
                <w:szCs w:val="24"/>
              </w:rPr>
              <w:t xml:space="preserve">  </w:t>
            </w:r>
            <w:r w:rsidR="00CC6D25" w:rsidRPr="000902E7">
              <w:rPr>
                <w:rFonts w:eastAsia="Calibri" w:cs="Times New Roman"/>
                <w:sz w:val="24"/>
                <w:szCs w:val="24"/>
              </w:rPr>
              <w:t xml:space="preserve"> </w:t>
            </w:r>
          </w:p>
        </w:tc>
      </w:tr>
      <w:tr w:rsidR="00CC6D25" w:rsidRPr="000902E7" w:rsidTr="001A0487">
        <w:trPr>
          <w:trHeight w:val="271"/>
        </w:trPr>
        <w:tc>
          <w:tcPr>
            <w:tcW w:w="1631" w:type="dxa"/>
          </w:tcPr>
          <w:p w:rsidR="00CC6D25" w:rsidRPr="00211EF1" w:rsidRDefault="00CC6D25" w:rsidP="00CC6D25">
            <w:pPr>
              <w:numPr>
                <w:ilvl w:val="0"/>
                <w:numId w:val="48"/>
              </w:numPr>
              <w:contextualSpacing/>
              <w:rPr>
                <w:rFonts w:eastAsia="Calibri" w:cs="Times New Roman"/>
                <w:sz w:val="24"/>
                <w:szCs w:val="24"/>
              </w:rPr>
            </w:pPr>
          </w:p>
        </w:tc>
        <w:tc>
          <w:tcPr>
            <w:tcW w:w="7395" w:type="dxa"/>
            <w:vAlign w:val="center"/>
          </w:tcPr>
          <w:p w:rsidR="00CC6D25" w:rsidRPr="00211EF1" w:rsidRDefault="00D73F43" w:rsidP="001A0487">
            <w:pPr>
              <w:rPr>
                <w:rFonts w:eastAsia="Calibri" w:cs="Times New Roman"/>
                <w:sz w:val="24"/>
                <w:szCs w:val="24"/>
              </w:rPr>
            </w:pPr>
            <w:r>
              <w:rPr>
                <w:rFonts w:eastAsia="Calibri" w:cs="Times New Roman"/>
                <w:sz w:val="24"/>
                <w:szCs w:val="24"/>
              </w:rPr>
              <w:t>Il est d</w:t>
            </w:r>
            <w:r w:rsidR="00211EF1">
              <w:rPr>
                <w:rFonts w:eastAsia="Calibri" w:cs="Times New Roman"/>
                <w:sz w:val="24"/>
                <w:szCs w:val="24"/>
              </w:rPr>
              <w:t>ésirable que l’application mobile soit compatible avec Microsoft Mobile</w:t>
            </w:r>
          </w:p>
        </w:tc>
      </w:tr>
      <w:tr w:rsidR="00CC6D25" w:rsidRPr="000902E7" w:rsidTr="001A0487">
        <w:trPr>
          <w:trHeight w:val="271"/>
        </w:trPr>
        <w:tc>
          <w:tcPr>
            <w:tcW w:w="1631" w:type="dxa"/>
          </w:tcPr>
          <w:p w:rsidR="00CC6D25" w:rsidRPr="00211EF1" w:rsidRDefault="00CC6D25" w:rsidP="00CC6D25">
            <w:pPr>
              <w:numPr>
                <w:ilvl w:val="0"/>
                <w:numId w:val="48"/>
              </w:numPr>
              <w:contextualSpacing/>
              <w:rPr>
                <w:rFonts w:eastAsia="Calibri" w:cs="Times New Roman"/>
                <w:sz w:val="24"/>
                <w:szCs w:val="24"/>
              </w:rPr>
            </w:pPr>
          </w:p>
        </w:tc>
        <w:tc>
          <w:tcPr>
            <w:tcW w:w="7395" w:type="dxa"/>
            <w:vAlign w:val="center"/>
          </w:tcPr>
          <w:p w:rsidR="00CC6D25" w:rsidRPr="00702C6B" w:rsidRDefault="009B7340" w:rsidP="001A0487">
            <w:pPr>
              <w:rPr>
                <w:rFonts w:eastAsia="Calibri" w:cs="Times New Roman"/>
                <w:sz w:val="24"/>
                <w:szCs w:val="24"/>
              </w:rPr>
            </w:pPr>
            <w:r>
              <w:rPr>
                <w:rFonts w:eastAsia="Calibri" w:cs="Times New Roman"/>
                <w:sz w:val="24"/>
                <w:szCs w:val="24"/>
              </w:rPr>
              <w:t xml:space="preserve">Il est essentiel que la durée de rétention des historiques (log files) soit paramétrable. </w:t>
            </w:r>
            <w:r w:rsidR="00702C6B">
              <w:rPr>
                <w:rFonts w:eastAsia="Calibri" w:cs="Times New Roman"/>
                <w:sz w:val="24"/>
                <w:szCs w:val="24"/>
              </w:rPr>
              <w:t xml:space="preserve">  </w:t>
            </w:r>
          </w:p>
        </w:tc>
      </w:tr>
      <w:tr w:rsidR="00CC6D25" w:rsidRPr="000902E7" w:rsidTr="001A0487">
        <w:trPr>
          <w:trHeight w:val="271"/>
        </w:trPr>
        <w:tc>
          <w:tcPr>
            <w:tcW w:w="1631" w:type="dxa"/>
          </w:tcPr>
          <w:p w:rsidR="00CC6D25" w:rsidRPr="00702C6B" w:rsidRDefault="00CC6D25" w:rsidP="00CC6D25">
            <w:pPr>
              <w:numPr>
                <w:ilvl w:val="0"/>
                <w:numId w:val="48"/>
              </w:numPr>
              <w:contextualSpacing/>
              <w:rPr>
                <w:rFonts w:eastAsia="Calibri" w:cs="Times New Roman"/>
                <w:sz w:val="24"/>
                <w:szCs w:val="24"/>
              </w:rPr>
            </w:pPr>
          </w:p>
        </w:tc>
        <w:tc>
          <w:tcPr>
            <w:tcW w:w="7395" w:type="dxa"/>
            <w:vAlign w:val="center"/>
          </w:tcPr>
          <w:p w:rsidR="00CC6D25" w:rsidRPr="00606E59" w:rsidRDefault="00606E59" w:rsidP="001A0487">
            <w:pPr>
              <w:rPr>
                <w:sz w:val="24"/>
                <w:szCs w:val="24"/>
              </w:rPr>
            </w:pPr>
            <w:r>
              <w:rPr>
                <w:rFonts w:eastAsia="Calibri" w:cs="Times New Roman"/>
                <w:sz w:val="24"/>
                <w:szCs w:val="24"/>
              </w:rPr>
              <w:t xml:space="preserve">Il est essentiel que le système bloque automatiquement accès si l’utilisateur atteint le maximum (configurable) des tentatives d’accès à </w:t>
            </w:r>
            <w:r>
              <w:rPr>
                <w:rFonts w:eastAsia="Calibri" w:cs="Times New Roman"/>
                <w:sz w:val="24"/>
                <w:szCs w:val="24"/>
              </w:rPr>
              <w:lastRenderedPageBreak/>
              <w:t xml:space="preserve">cause du mauvais code secret PIN lors de l’identification.  </w:t>
            </w:r>
          </w:p>
        </w:tc>
      </w:tr>
      <w:tr w:rsidR="00CC6D25" w:rsidRPr="000902E7" w:rsidTr="001A0487">
        <w:trPr>
          <w:trHeight w:val="271"/>
        </w:trPr>
        <w:tc>
          <w:tcPr>
            <w:tcW w:w="1631" w:type="dxa"/>
          </w:tcPr>
          <w:p w:rsidR="00CC6D25" w:rsidRPr="00606E59" w:rsidRDefault="00CC6D25" w:rsidP="00CC6D25">
            <w:pPr>
              <w:numPr>
                <w:ilvl w:val="0"/>
                <w:numId w:val="48"/>
              </w:numPr>
              <w:contextualSpacing/>
              <w:rPr>
                <w:rFonts w:eastAsia="Calibri" w:cs="Times New Roman"/>
                <w:sz w:val="24"/>
                <w:szCs w:val="24"/>
              </w:rPr>
            </w:pPr>
          </w:p>
        </w:tc>
        <w:tc>
          <w:tcPr>
            <w:tcW w:w="7395" w:type="dxa"/>
            <w:vAlign w:val="center"/>
          </w:tcPr>
          <w:p w:rsidR="00CC6D25" w:rsidRPr="00E4540C" w:rsidRDefault="00E4540C" w:rsidP="001A0487">
            <w:pPr>
              <w:rPr>
                <w:rFonts w:eastAsia="Calibri" w:cs="Times New Roman"/>
                <w:sz w:val="24"/>
                <w:szCs w:val="24"/>
              </w:rPr>
            </w:pPr>
            <w:r>
              <w:rPr>
                <w:rFonts w:eastAsia="Calibri" w:cs="Times New Roman"/>
                <w:sz w:val="24"/>
                <w:szCs w:val="24"/>
              </w:rPr>
              <w:t>L’offre devra inclure la stratégie des renforts (</w:t>
            </w:r>
            <w:r w:rsidR="001008A1">
              <w:rPr>
                <w:rFonts w:eastAsia="Calibri" w:cs="Times New Roman"/>
                <w:sz w:val="24"/>
                <w:szCs w:val="24"/>
              </w:rPr>
              <w:t>B</w:t>
            </w:r>
            <w:r>
              <w:rPr>
                <w:rFonts w:eastAsia="Calibri" w:cs="Times New Roman"/>
                <w:sz w:val="24"/>
                <w:szCs w:val="24"/>
              </w:rPr>
              <w:t xml:space="preserve">ack-up </w:t>
            </w:r>
            <w:r w:rsidR="001008A1">
              <w:rPr>
                <w:rFonts w:eastAsia="Calibri" w:cs="Times New Roman"/>
                <w:sz w:val="24"/>
                <w:szCs w:val="24"/>
              </w:rPr>
              <w:t>P</w:t>
            </w:r>
            <w:r>
              <w:rPr>
                <w:rFonts w:eastAsia="Calibri" w:cs="Times New Roman"/>
                <w:sz w:val="24"/>
                <w:szCs w:val="24"/>
              </w:rPr>
              <w:t xml:space="preserve">olicy). </w:t>
            </w:r>
            <w:r w:rsidR="00CC6D25" w:rsidRPr="000902E7">
              <w:rPr>
                <w:rFonts w:eastAsia="Calibri" w:cs="Times New Roman"/>
                <w:sz w:val="24"/>
                <w:szCs w:val="24"/>
              </w:rPr>
              <w:t xml:space="preserve"> </w:t>
            </w:r>
          </w:p>
        </w:tc>
      </w:tr>
      <w:tr w:rsidR="0068089A" w:rsidRPr="000902E7" w:rsidTr="001A0487">
        <w:trPr>
          <w:trHeight w:val="271"/>
        </w:trPr>
        <w:tc>
          <w:tcPr>
            <w:tcW w:w="1631" w:type="dxa"/>
          </w:tcPr>
          <w:p w:rsidR="0068089A" w:rsidRPr="00606E59" w:rsidRDefault="0068089A" w:rsidP="00CC6D25">
            <w:pPr>
              <w:numPr>
                <w:ilvl w:val="0"/>
                <w:numId w:val="48"/>
              </w:numPr>
              <w:contextualSpacing/>
              <w:rPr>
                <w:rFonts w:eastAsia="Calibri" w:cs="Times New Roman"/>
                <w:sz w:val="24"/>
                <w:szCs w:val="24"/>
              </w:rPr>
            </w:pPr>
          </w:p>
        </w:tc>
        <w:tc>
          <w:tcPr>
            <w:tcW w:w="7395" w:type="dxa"/>
            <w:vAlign w:val="center"/>
          </w:tcPr>
          <w:p w:rsidR="0068089A" w:rsidRDefault="0068089A" w:rsidP="001A0487">
            <w:pPr>
              <w:rPr>
                <w:rFonts w:eastAsia="Calibri" w:cs="Times New Roman"/>
                <w:sz w:val="24"/>
                <w:szCs w:val="24"/>
              </w:rPr>
            </w:pPr>
            <w:r>
              <w:rPr>
                <w:rFonts w:eastAsia="Calibri" w:cs="Times New Roman"/>
                <w:sz w:val="24"/>
                <w:szCs w:val="24"/>
              </w:rPr>
              <w:t>Intégration avec les serveurs SMSC pour envoie des notifications SMS.</w:t>
            </w:r>
          </w:p>
        </w:tc>
      </w:tr>
      <w:tr w:rsidR="00CC6D25" w:rsidRPr="000902E7" w:rsidTr="001A0487">
        <w:trPr>
          <w:trHeight w:val="271"/>
        </w:trPr>
        <w:tc>
          <w:tcPr>
            <w:tcW w:w="1631" w:type="dxa"/>
          </w:tcPr>
          <w:p w:rsidR="00CC6D25" w:rsidRPr="00E4540C" w:rsidRDefault="00CC6D25" w:rsidP="00CC6D25">
            <w:pPr>
              <w:numPr>
                <w:ilvl w:val="0"/>
                <w:numId w:val="48"/>
              </w:numPr>
              <w:contextualSpacing/>
              <w:rPr>
                <w:rFonts w:eastAsia="Calibri" w:cs="Times New Roman"/>
                <w:sz w:val="24"/>
                <w:szCs w:val="24"/>
              </w:rPr>
            </w:pPr>
          </w:p>
        </w:tc>
        <w:tc>
          <w:tcPr>
            <w:tcW w:w="7395" w:type="dxa"/>
            <w:vAlign w:val="center"/>
          </w:tcPr>
          <w:p w:rsidR="00CC6D25" w:rsidRPr="000902E7" w:rsidRDefault="00DC4896" w:rsidP="001A0487">
            <w:pPr>
              <w:rPr>
                <w:rFonts w:eastAsia="Calibri" w:cs="Times New Roman"/>
                <w:sz w:val="24"/>
                <w:szCs w:val="24"/>
              </w:rPr>
            </w:pPr>
            <w:r>
              <w:rPr>
                <w:rFonts w:eastAsia="Calibri" w:cs="Times New Roman"/>
                <w:sz w:val="24"/>
                <w:szCs w:val="24"/>
              </w:rPr>
              <w:t xml:space="preserve">Redondance des canaux de communication. </w:t>
            </w:r>
          </w:p>
        </w:tc>
      </w:tr>
      <w:tr w:rsidR="00145100" w:rsidRPr="000902E7" w:rsidTr="001A0487">
        <w:trPr>
          <w:trHeight w:val="271"/>
        </w:trPr>
        <w:tc>
          <w:tcPr>
            <w:tcW w:w="1631" w:type="dxa"/>
          </w:tcPr>
          <w:p w:rsidR="00145100" w:rsidRPr="00E4540C" w:rsidRDefault="00145100" w:rsidP="00CC6D25">
            <w:pPr>
              <w:numPr>
                <w:ilvl w:val="0"/>
                <w:numId w:val="48"/>
              </w:numPr>
              <w:contextualSpacing/>
              <w:rPr>
                <w:rFonts w:eastAsia="Calibri" w:cs="Times New Roman"/>
                <w:sz w:val="24"/>
                <w:szCs w:val="24"/>
              </w:rPr>
            </w:pPr>
          </w:p>
        </w:tc>
        <w:tc>
          <w:tcPr>
            <w:tcW w:w="7395" w:type="dxa"/>
            <w:vAlign w:val="center"/>
          </w:tcPr>
          <w:p w:rsidR="00145100" w:rsidRDefault="00145100" w:rsidP="001A0487">
            <w:pPr>
              <w:rPr>
                <w:rFonts w:eastAsia="Calibri" w:cs="Times New Roman"/>
                <w:sz w:val="24"/>
                <w:szCs w:val="24"/>
              </w:rPr>
            </w:pPr>
            <w:r>
              <w:rPr>
                <w:rFonts w:eastAsia="Calibri" w:cs="Times New Roman"/>
                <w:sz w:val="24"/>
                <w:szCs w:val="24"/>
              </w:rPr>
              <w:t>Redondance des bases de données.</w:t>
            </w:r>
          </w:p>
        </w:tc>
      </w:tr>
      <w:tr w:rsidR="002875D4" w:rsidRPr="000902E7" w:rsidTr="001A0487">
        <w:trPr>
          <w:trHeight w:val="271"/>
        </w:trPr>
        <w:tc>
          <w:tcPr>
            <w:tcW w:w="1631" w:type="dxa"/>
          </w:tcPr>
          <w:p w:rsidR="002875D4" w:rsidRPr="00E4540C" w:rsidRDefault="002875D4" w:rsidP="00CC6D25">
            <w:pPr>
              <w:numPr>
                <w:ilvl w:val="0"/>
                <w:numId w:val="48"/>
              </w:numPr>
              <w:contextualSpacing/>
              <w:rPr>
                <w:rFonts w:eastAsia="Calibri" w:cs="Times New Roman"/>
                <w:sz w:val="24"/>
                <w:szCs w:val="24"/>
              </w:rPr>
            </w:pPr>
          </w:p>
        </w:tc>
        <w:tc>
          <w:tcPr>
            <w:tcW w:w="7395" w:type="dxa"/>
            <w:vAlign w:val="center"/>
          </w:tcPr>
          <w:p w:rsidR="002875D4" w:rsidRDefault="00A517B4" w:rsidP="001A0487">
            <w:pPr>
              <w:rPr>
                <w:rFonts w:eastAsia="Calibri" w:cs="Times New Roman"/>
                <w:sz w:val="24"/>
                <w:szCs w:val="24"/>
              </w:rPr>
            </w:pPr>
            <w:r>
              <w:rPr>
                <w:rFonts w:eastAsia="Calibri" w:cs="Times New Roman"/>
                <w:sz w:val="24"/>
                <w:szCs w:val="24"/>
              </w:rPr>
              <w:t>Redondance des instances d’applications</w:t>
            </w:r>
            <w:r w:rsidR="00F6513E">
              <w:rPr>
                <w:rFonts w:eastAsia="Calibri" w:cs="Times New Roman"/>
                <w:sz w:val="24"/>
                <w:szCs w:val="24"/>
              </w:rPr>
              <w:t>.</w:t>
            </w:r>
            <w:r>
              <w:rPr>
                <w:rFonts w:eastAsia="Calibri" w:cs="Times New Roman"/>
                <w:sz w:val="24"/>
                <w:szCs w:val="24"/>
              </w:rPr>
              <w:t xml:space="preserve"> </w:t>
            </w:r>
          </w:p>
        </w:tc>
      </w:tr>
      <w:tr w:rsidR="00CF3018" w:rsidRPr="000902E7" w:rsidTr="001A0487">
        <w:trPr>
          <w:trHeight w:val="271"/>
        </w:trPr>
        <w:tc>
          <w:tcPr>
            <w:tcW w:w="1631" w:type="dxa"/>
          </w:tcPr>
          <w:p w:rsidR="00CF3018" w:rsidRPr="00E4540C" w:rsidRDefault="00CF3018" w:rsidP="00CC6D25">
            <w:pPr>
              <w:numPr>
                <w:ilvl w:val="0"/>
                <w:numId w:val="48"/>
              </w:numPr>
              <w:contextualSpacing/>
              <w:rPr>
                <w:rFonts w:eastAsia="Calibri" w:cs="Times New Roman"/>
                <w:sz w:val="24"/>
                <w:szCs w:val="24"/>
              </w:rPr>
            </w:pPr>
          </w:p>
        </w:tc>
        <w:tc>
          <w:tcPr>
            <w:tcW w:w="7395" w:type="dxa"/>
            <w:vAlign w:val="center"/>
          </w:tcPr>
          <w:p w:rsidR="00CF3018" w:rsidRDefault="00CF3018" w:rsidP="001A0487">
            <w:pPr>
              <w:rPr>
                <w:rFonts w:eastAsia="Calibri" w:cs="Times New Roman"/>
                <w:sz w:val="24"/>
                <w:szCs w:val="24"/>
              </w:rPr>
            </w:pPr>
            <w:r>
              <w:rPr>
                <w:rFonts w:eastAsia="Calibri" w:cs="Times New Roman"/>
                <w:sz w:val="24"/>
                <w:szCs w:val="24"/>
              </w:rPr>
              <w:t xml:space="preserve">Système natif de lutte contre le blanchissement d’argent. </w:t>
            </w:r>
          </w:p>
        </w:tc>
      </w:tr>
      <w:tr w:rsidR="00CF3018" w:rsidRPr="000902E7" w:rsidTr="001A0487">
        <w:trPr>
          <w:trHeight w:val="271"/>
        </w:trPr>
        <w:tc>
          <w:tcPr>
            <w:tcW w:w="1631" w:type="dxa"/>
          </w:tcPr>
          <w:p w:rsidR="00CF3018" w:rsidRPr="00E4540C" w:rsidRDefault="00CF3018" w:rsidP="00CC6D25">
            <w:pPr>
              <w:numPr>
                <w:ilvl w:val="0"/>
                <w:numId w:val="48"/>
              </w:numPr>
              <w:contextualSpacing/>
              <w:rPr>
                <w:rFonts w:eastAsia="Calibri" w:cs="Times New Roman"/>
                <w:sz w:val="24"/>
                <w:szCs w:val="24"/>
              </w:rPr>
            </w:pPr>
          </w:p>
        </w:tc>
        <w:tc>
          <w:tcPr>
            <w:tcW w:w="7395" w:type="dxa"/>
            <w:vAlign w:val="center"/>
          </w:tcPr>
          <w:p w:rsidR="00CF3018" w:rsidRDefault="008601CE" w:rsidP="001A0487">
            <w:pPr>
              <w:rPr>
                <w:rFonts w:eastAsia="Calibri" w:cs="Times New Roman"/>
                <w:sz w:val="24"/>
                <w:szCs w:val="24"/>
              </w:rPr>
            </w:pPr>
            <w:r>
              <w:rPr>
                <w:rFonts w:eastAsia="Calibri" w:cs="Times New Roman"/>
                <w:sz w:val="24"/>
                <w:szCs w:val="24"/>
              </w:rPr>
              <w:t>Paiement en utilisant les codes QR.</w:t>
            </w:r>
          </w:p>
        </w:tc>
      </w:tr>
      <w:tr w:rsidR="008601CE" w:rsidRPr="000902E7" w:rsidTr="001A0487">
        <w:trPr>
          <w:trHeight w:val="271"/>
        </w:trPr>
        <w:tc>
          <w:tcPr>
            <w:tcW w:w="1631" w:type="dxa"/>
          </w:tcPr>
          <w:p w:rsidR="008601CE" w:rsidRPr="00E4540C" w:rsidRDefault="008601CE" w:rsidP="00CC6D25">
            <w:pPr>
              <w:numPr>
                <w:ilvl w:val="0"/>
                <w:numId w:val="48"/>
              </w:numPr>
              <w:contextualSpacing/>
              <w:rPr>
                <w:rFonts w:eastAsia="Calibri" w:cs="Times New Roman"/>
                <w:sz w:val="24"/>
                <w:szCs w:val="24"/>
              </w:rPr>
            </w:pPr>
          </w:p>
        </w:tc>
        <w:tc>
          <w:tcPr>
            <w:tcW w:w="7395" w:type="dxa"/>
            <w:vAlign w:val="center"/>
          </w:tcPr>
          <w:p w:rsidR="008601CE" w:rsidRDefault="00241AFC" w:rsidP="001A0487">
            <w:pPr>
              <w:rPr>
                <w:rFonts w:eastAsia="Calibri" w:cs="Times New Roman"/>
                <w:sz w:val="24"/>
                <w:szCs w:val="24"/>
              </w:rPr>
            </w:pPr>
            <w:r>
              <w:rPr>
                <w:rFonts w:eastAsia="Calibri" w:cs="Times New Roman"/>
                <w:sz w:val="24"/>
                <w:szCs w:val="24"/>
              </w:rPr>
              <w:t>Calcul automatique des commissions selon les configurations.</w:t>
            </w:r>
          </w:p>
        </w:tc>
      </w:tr>
      <w:tr w:rsidR="00E1485A" w:rsidRPr="000902E7" w:rsidTr="001A0487">
        <w:trPr>
          <w:trHeight w:val="271"/>
        </w:trPr>
        <w:tc>
          <w:tcPr>
            <w:tcW w:w="1631" w:type="dxa"/>
          </w:tcPr>
          <w:p w:rsidR="00E1485A" w:rsidRPr="00E4540C" w:rsidRDefault="00E1485A" w:rsidP="00CC6D25">
            <w:pPr>
              <w:numPr>
                <w:ilvl w:val="0"/>
                <w:numId w:val="48"/>
              </w:numPr>
              <w:contextualSpacing/>
              <w:rPr>
                <w:rFonts w:eastAsia="Calibri" w:cs="Times New Roman"/>
                <w:sz w:val="24"/>
                <w:szCs w:val="24"/>
              </w:rPr>
            </w:pPr>
          </w:p>
        </w:tc>
        <w:tc>
          <w:tcPr>
            <w:tcW w:w="7395" w:type="dxa"/>
            <w:vAlign w:val="center"/>
          </w:tcPr>
          <w:p w:rsidR="00E1485A" w:rsidRDefault="00AB4947" w:rsidP="001A0487">
            <w:pPr>
              <w:rPr>
                <w:rFonts w:eastAsia="Calibri" w:cs="Times New Roman"/>
                <w:sz w:val="24"/>
                <w:szCs w:val="24"/>
              </w:rPr>
            </w:pPr>
            <w:r>
              <w:rPr>
                <w:rFonts w:eastAsia="Calibri" w:cs="Times New Roman"/>
                <w:sz w:val="24"/>
                <w:szCs w:val="24"/>
              </w:rPr>
              <w:t xml:space="preserve">Un ensemble des rapports natifs sur </w:t>
            </w:r>
            <w:r w:rsidR="001B205D">
              <w:rPr>
                <w:rFonts w:eastAsia="Calibri" w:cs="Times New Roman"/>
                <w:sz w:val="24"/>
                <w:szCs w:val="24"/>
              </w:rPr>
              <w:t>toutes les transactions (un minimum de 20 rapports natifs).</w:t>
            </w:r>
          </w:p>
        </w:tc>
      </w:tr>
      <w:tr w:rsidR="00BC3E3D" w:rsidRPr="000902E7" w:rsidTr="001A0487">
        <w:trPr>
          <w:trHeight w:val="271"/>
        </w:trPr>
        <w:tc>
          <w:tcPr>
            <w:tcW w:w="1631" w:type="dxa"/>
          </w:tcPr>
          <w:p w:rsidR="00BC3E3D" w:rsidRPr="00E4540C" w:rsidRDefault="00BC3E3D" w:rsidP="00CC6D25">
            <w:pPr>
              <w:numPr>
                <w:ilvl w:val="0"/>
                <w:numId w:val="48"/>
              </w:numPr>
              <w:contextualSpacing/>
              <w:rPr>
                <w:rFonts w:eastAsia="Calibri" w:cs="Times New Roman"/>
                <w:sz w:val="24"/>
                <w:szCs w:val="24"/>
              </w:rPr>
            </w:pPr>
          </w:p>
        </w:tc>
        <w:tc>
          <w:tcPr>
            <w:tcW w:w="7395" w:type="dxa"/>
            <w:vAlign w:val="center"/>
          </w:tcPr>
          <w:p w:rsidR="00BC3E3D" w:rsidRDefault="00F07DC4" w:rsidP="001A0487">
            <w:pPr>
              <w:rPr>
                <w:rFonts w:eastAsia="Calibri" w:cs="Times New Roman"/>
                <w:sz w:val="24"/>
                <w:szCs w:val="24"/>
              </w:rPr>
            </w:pPr>
            <w:r>
              <w:rPr>
                <w:rFonts w:eastAsia="Calibri" w:cs="Times New Roman"/>
                <w:sz w:val="24"/>
                <w:szCs w:val="24"/>
              </w:rPr>
              <w:t xml:space="preserve">Livraison automatique des rapports par email par fréquence définie (par jour, etc.). </w:t>
            </w:r>
          </w:p>
        </w:tc>
      </w:tr>
    </w:tbl>
    <w:p w:rsidR="00CC6D25" w:rsidRDefault="00CC6D25" w:rsidP="003C5723">
      <w:pPr>
        <w:rPr>
          <w:rFonts w:eastAsia="Calibri"/>
        </w:rPr>
      </w:pPr>
    </w:p>
    <w:p w:rsidR="000538B5" w:rsidRDefault="000538B5" w:rsidP="001D0A49">
      <w:pPr>
        <w:pStyle w:val="Titre2"/>
        <w:rPr>
          <w:rFonts w:eastAsia="Calibri"/>
          <w:sz w:val="24"/>
          <w:szCs w:val="24"/>
        </w:rPr>
      </w:pPr>
      <w:bookmarkStart w:id="24" w:name="_Toc534626468"/>
      <w:r>
        <w:rPr>
          <w:rFonts w:eastAsia="Calibri"/>
          <w:sz w:val="24"/>
          <w:szCs w:val="24"/>
        </w:rPr>
        <w:t>Installation et deploiement</w:t>
      </w:r>
      <w:bookmarkEnd w:id="24"/>
    </w:p>
    <w:p w:rsidR="00A6242C" w:rsidRPr="000538B5" w:rsidRDefault="000538B5" w:rsidP="000538B5">
      <w:pPr>
        <w:pStyle w:val="Titre3"/>
        <w:rPr>
          <w:rFonts w:eastAsia="Calibri"/>
          <w:sz w:val="24"/>
          <w:szCs w:val="24"/>
        </w:rPr>
      </w:pPr>
      <w:bookmarkStart w:id="25" w:name="_Toc534626469"/>
      <w:r>
        <w:rPr>
          <w:rFonts w:eastAsia="Calibri"/>
          <w:sz w:val="24"/>
          <w:szCs w:val="24"/>
        </w:rPr>
        <w:t>Les i</w:t>
      </w:r>
      <w:r w:rsidR="006E3B34" w:rsidRPr="000538B5">
        <w:rPr>
          <w:rFonts w:eastAsia="Calibri"/>
          <w:sz w:val="24"/>
          <w:szCs w:val="24"/>
        </w:rPr>
        <w:t>nstallation</w:t>
      </w:r>
      <w:r>
        <w:rPr>
          <w:rFonts w:eastAsia="Calibri"/>
          <w:sz w:val="24"/>
          <w:szCs w:val="24"/>
        </w:rPr>
        <w:t>s</w:t>
      </w:r>
      <w:bookmarkEnd w:id="25"/>
    </w:p>
    <w:p w:rsidR="00C6576B" w:rsidRPr="00C6576B" w:rsidRDefault="00940087" w:rsidP="00C6576B">
      <w:pPr>
        <w:tabs>
          <w:tab w:val="left" w:pos="4003"/>
        </w:tabs>
        <w:jc w:val="both"/>
        <w:rPr>
          <w:sz w:val="24"/>
          <w:szCs w:val="24"/>
        </w:rPr>
      </w:pPr>
      <w:r>
        <w:rPr>
          <w:sz w:val="24"/>
          <w:szCs w:val="24"/>
        </w:rPr>
        <w:t xml:space="preserve">La solution proposée devra </w:t>
      </w:r>
      <w:r w:rsidR="00C6576B" w:rsidRPr="00C6576B">
        <w:rPr>
          <w:sz w:val="24"/>
          <w:szCs w:val="24"/>
        </w:rPr>
        <w:t>offr</w:t>
      </w:r>
      <w:r>
        <w:rPr>
          <w:sz w:val="24"/>
          <w:szCs w:val="24"/>
        </w:rPr>
        <w:t>ir</w:t>
      </w:r>
      <w:r w:rsidR="00C6576B" w:rsidRPr="00C6576B">
        <w:rPr>
          <w:sz w:val="24"/>
          <w:szCs w:val="24"/>
        </w:rPr>
        <w:t xml:space="preserve"> un environnement sécurisé et contrôlé notamment</w:t>
      </w:r>
      <w:r>
        <w:rPr>
          <w:sz w:val="24"/>
          <w:szCs w:val="24"/>
        </w:rPr>
        <w:t>, incluant :</w:t>
      </w:r>
    </w:p>
    <w:p w:rsidR="00C6576B" w:rsidRPr="00C6576B" w:rsidRDefault="00940087" w:rsidP="00C6576B">
      <w:pPr>
        <w:pStyle w:val="Paragraphedeliste"/>
        <w:numPr>
          <w:ilvl w:val="0"/>
          <w:numId w:val="15"/>
        </w:numPr>
        <w:tabs>
          <w:tab w:val="left" w:pos="4003"/>
        </w:tabs>
        <w:jc w:val="both"/>
        <w:rPr>
          <w:sz w:val="24"/>
          <w:szCs w:val="24"/>
        </w:rPr>
      </w:pPr>
      <w:r>
        <w:rPr>
          <w:sz w:val="24"/>
          <w:szCs w:val="24"/>
        </w:rPr>
        <w:t xml:space="preserve">Une </w:t>
      </w:r>
      <w:r w:rsidR="00C6576B" w:rsidRPr="00C6576B">
        <w:rPr>
          <w:sz w:val="24"/>
          <w:szCs w:val="24"/>
        </w:rPr>
        <w:t>plateforme d’exploitation (pour le fonctionnement du service)</w:t>
      </w:r>
      <w:r>
        <w:rPr>
          <w:sz w:val="24"/>
          <w:szCs w:val="24"/>
        </w:rPr>
        <w:t> ;</w:t>
      </w:r>
    </w:p>
    <w:p w:rsidR="00C6576B" w:rsidRDefault="00940087" w:rsidP="00C6576B">
      <w:pPr>
        <w:pStyle w:val="Paragraphedeliste"/>
        <w:numPr>
          <w:ilvl w:val="0"/>
          <w:numId w:val="15"/>
        </w:numPr>
        <w:tabs>
          <w:tab w:val="left" w:pos="4003"/>
        </w:tabs>
        <w:jc w:val="both"/>
        <w:rPr>
          <w:sz w:val="24"/>
          <w:szCs w:val="24"/>
        </w:rPr>
      </w:pPr>
      <w:r>
        <w:rPr>
          <w:sz w:val="24"/>
          <w:szCs w:val="24"/>
        </w:rPr>
        <w:t xml:space="preserve">Une </w:t>
      </w:r>
      <w:r w:rsidR="00C6576B" w:rsidRPr="00C6576B">
        <w:rPr>
          <w:sz w:val="24"/>
          <w:szCs w:val="24"/>
        </w:rPr>
        <w:t>plateforme de développement (pour les tests)</w:t>
      </w:r>
      <w:r>
        <w:rPr>
          <w:sz w:val="24"/>
          <w:szCs w:val="24"/>
        </w:rPr>
        <w:t> ;</w:t>
      </w:r>
    </w:p>
    <w:p w:rsidR="005C1FBC" w:rsidRDefault="00940087" w:rsidP="00DC73E2">
      <w:pPr>
        <w:pStyle w:val="Paragraphedeliste"/>
        <w:numPr>
          <w:ilvl w:val="0"/>
          <w:numId w:val="15"/>
        </w:numPr>
        <w:tabs>
          <w:tab w:val="left" w:pos="4003"/>
        </w:tabs>
        <w:jc w:val="both"/>
        <w:rPr>
          <w:sz w:val="24"/>
          <w:szCs w:val="24"/>
        </w:rPr>
      </w:pPr>
      <w:r w:rsidRPr="005C1FBC">
        <w:rPr>
          <w:sz w:val="24"/>
          <w:szCs w:val="24"/>
        </w:rPr>
        <w:t>Une plateforme de formation</w:t>
      </w:r>
      <w:r w:rsidR="005C1FBC">
        <w:rPr>
          <w:sz w:val="24"/>
          <w:szCs w:val="24"/>
        </w:rPr>
        <w:t> ;</w:t>
      </w:r>
    </w:p>
    <w:p w:rsidR="005C1FBC" w:rsidRPr="005C1FBC" w:rsidRDefault="005C1FBC" w:rsidP="00DC73E2">
      <w:pPr>
        <w:pStyle w:val="Paragraphedeliste"/>
        <w:numPr>
          <w:ilvl w:val="0"/>
          <w:numId w:val="15"/>
        </w:numPr>
        <w:tabs>
          <w:tab w:val="left" w:pos="4003"/>
        </w:tabs>
        <w:jc w:val="both"/>
        <w:rPr>
          <w:sz w:val="24"/>
          <w:szCs w:val="24"/>
        </w:rPr>
      </w:pPr>
      <w:r>
        <w:rPr>
          <w:sz w:val="24"/>
          <w:szCs w:val="24"/>
        </w:rPr>
        <w:t>Et m</w:t>
      </w:r>
      <w:r w:rsidRPr="005C1FBC">
        <w:rPr>
          <w:sz w:val="24"/>
          <w:szCs w:val="24"/>
        </w:rPr>
        <w:t>ise en place d'un environnement de récupération des données</w:t>
      </w:r>
      <w:r w:rsidR="003712DB">
        <w:rPr>
          <w:sz w:val="24"/>
          <w:szCs w:val="24"/>
        </w:rPr>
        <w:t xml:space="preserve"> (data rec</w:t>
      </w:r>
      <w:r w:rsidR="008D1D75">
        <w:rPr>
          <w:sz w:val="24"/>
          <w:szCs w:val="24"/>
        </w:rPr>
        <w:t>overy centre</w:t>
      </w:r>
      <w:r w:rsidR="003712DB">
        <w:rPr>
          <w:sz w:val="24"/>
          <w:szCs w:val="24"/>
        </w:rPr>
        <w:t>)</w:t>
      </w:r>
      <w:r>
        <w:rPr>
          <w:sz w:val="24"/>
          <w:szCs w:val="24"/>
        </w:rPr>
        <w:t>.</w:t>
      </w:r>
      <w:r w:rsidRPr="005C1FBC">
        <w:rPr>
          <w:sz w:val="24"/>
          <w:szCs w:val="24"/>
        </w:rPr>
        <w:t xml:space="preserve"> </w:t>
      </w:r>
    </w:p>
    <w:p w:rsidR="00D3645E" w:rsidRPr="00D3645E" w:rsidRDefault="00D3645E" w:rsidP="00C4552E">
      <w:pPr>
        <w:rPr>
          <w:sz w:val="24"/>
          <w:szCs w:val="24"/>
        </w:rPr>
      </w:pPr>
      <w:r w:rsidRPr="00D3645E">
        <w:rPr>
          <w:sz w:val="24"/>
          <w:szCs w:val="24"/>
        </w:rPr>
        <w:t>La plateforme d’exploitation devra inclure la possibilité d’intégrer des mises à niveaux suite à une croissance du niveau d’utilisation du service tout en évitant les interruptions.</w:t>
      </w:r>
    </w:p>
    <w:p w:rsidR="00D3645E" w:rsidRDefault="00D3645E" w:rsidP="003712DB">
      <w:pPr>
        <w:jc w:val="both"/>
        <w:rPr>
          <w:sz w:val="24"/>
          <w:szCs w:val="24"/>
        </w:rPr>
      </w:pPr>
      <w:r>
        <w:rPr>
          <w:sz w:val="24"/>
          <w:szCs w:val="24"/>
        </w:rPr>
        <w:t>Le</w:t>
      </w:r>
      <w:r w:rsidR="00A45CAB">
        <w:rPr>
          <w:sz w:val="24"/>
          <w:szCs w:val="24"/>
        </w:rPr>
        <w:t>s installations peuvent être hébergés dans le nuage (dans un centre de données sécurisé) ou dans les infrastructures de la Banque. Le soumissionnaire devra préciser le co</w:t>
      </w:r>
      <w:r w:rsidR="005E6E98" w:rsidRPr="008B09CE">
        <w:rPr>
          <w:sz w:val="24"/>
          <w:szCs w:val="24"/>
        </w:rPr>
        <w:t>û</w:t>
      </w:r>
      <w:r w:rsidR="00A45CAB">
        <w:rPr>
          <w:sz w:val="24"/>
          <w:szCs w:val="24"/>
        </w:rPr>
        <w:t xml:space="preserve">t </w:t>
      </w:r>
      <w:r w:rsidR="00EC1452">
        <w:rPr>
          <w:sz w:val="24"/>
          <w:szCs w:val="24"/>
        </w:rPr>
        <w:t>de</w:t>
      </w:r>
      <w:r w:rsidR="00A45CAB">
        <w:rPr>
          <w:sz w:val="24"/>
          <w:szCs w:val="24"/>
        </w:rPr>
        <w:t xml:space="preserve"> chaque option</w:t>
      </w:r>
      <w:r w:rsidR="007636F9">
        <w:rPr>
          <w:sz w:val="24"/>
          <w:szCs w:val="24"/>
        </w:rPr>
        <w:t>.</w:t>
      </w:r>
      <w:r w:rsidR="00A45CAB">
        <w:rPr>
          <w:sz w:val="24"/>
          <w:szCs w:val="24"/>
        </w:rPr>
        <w:t xml:space="preserve"> </w:t>
      </w:r>
      <w:r>
        <w:rPr>
          <w:sz w:val="24"/>
          <w:szCs w:val="24"/>
        </w:rPr>
        <w:t xml:space="preserve"> </w:t>
      </w:r>
    </w:p>
    <w:p w:rsidR="00892EAA" w:rsidRDefault="007636F9" w:rsidP="00C4552E">
      <w:pPr>
        <w:jc w:val="both"/>
        <w:rPr>
          <w:sz w:val="24"/>
          <w:szCs w:val="24"/>
        </w:rPr>
      </w:pPr>
      <w:r>
        <w:rPr>
          <w:sz w:val="24"/>
          <w:szCs w:val="24"/>
        </w:rPr>
        <w:lastRenderedPageBreak/>
        <w:t xml:space="preserve">Pour le cas où les installations sont </w:t>
      </w:r>
      <w:r w:rsidR="00EC1452">
        <w:rPr>
          <w:sz w:val="24"/>
          <w:szCs w:val="24"/>
        </w:rPr>
        <w:t>hébergées</w:t>
      </w:r>
      <w:r>
        <w:rPr>
          <w:sz w:val="24"/>
          <w:szCs w:val="24"/>
        </w:rPr>
        <w:t xml:space="preserve"> dans </w:t>
      </w:r>
      <w:r w:rsidR="00EC1452">
        <w:rPr>
          <w:sz w:val="24"/>
          <w:szCs w:val="24"/>
        </w:rPr>
        <w:t>les infrastructures</w:t>
      </w:r>
      <w:r>
        <w:rPr>
          <w:sz w:val="24"/>
          <w:szCs w:val="24"/>
        </w:rPr>
        <w:t xml:space="preserve"> de la Banque, l</w:t>
      </w:r>
      <w:r w:rsidR="003712DB">
        <w:rPr>
          <w:sz w:val="24"/>
          <w:szCs w:val="24"/>
        </w:rPr>
        <w:t xml:space="preserve">e soumissionnaire </w:t>
      </w:r>
      <w:r>
        <w:rPr>
          <w:sz w:val="24"/>
          <w:szCs w:val="24"/>
        </w:rPr>
        <w:t xml:space="preserve">devra </w:t>
      </w:r>
      <w:r w:rsidR="003712DB">
        <w:rPr>
          <w:sz w:val="24"/>
          <w:szCs w:val="24"/>
        </w:rPr>
        <w:t>préciser le matériel (hardware)</w:t>
      </w:r>
      <w:r>
        <w:rPr>
          <w:sz w:val="24"/>
          <w:szCs w:val="24"/>
        </w:rPr>
        <w:t xml:space="preserve"> requis</w:t>
      </w:r>
      <w:r w:rsidR="003712DB">
        <w:rPr>
          <w:sz w:val="24"/>
          <w:szCs w:val="24"/>
        </w:rPr>
        <w:t xml:space="preserve"> et la description des spécifications correspondantes</w:t>
      </w:r>
      <w:r w:rsidR="003B2274">
        <w:rPr>
          <w:sz w:val="24"/>
          <w:szCs w:val="24"/>
        </w:rPr>
        <w:t xml:space="preserve"> (que ce soit pour la base de données ou application serveurs)</w:t>
      </w:r>
      <w:r w:rsidR="003712DB">
        <w:rPr>
          <w:sz w:val="24"/>
          <w:szCs w:val="24"/>
        </w:rPr>
        <w:t xml:space="preserve">.    </w:t>
      </w:r>
    </w:p>
    <w:p w:rsidR="009B0FD0" w:rsidRPr="009B0FD0" w:rsidRDefault="009B0FD0" w:rsidP="006E3B34">
      <w:pPr>
        <w:rPr>
          <w:sz w:val="24"/>
          <w:szCs w:val="24"/>
        </w:rPr>
      </w:pPr>
    </w:p>
    <w:p w:rsidR="00D343FD" w:rsidRPr="00793831" w:rsidRDefault="00907846" w:rsidP="001D0A49">
      <w:pPr>
        <w:pStyle w:val="Titre2"/>
        <w:rPr>
          <w:rFonts w:eastAsia="Calibri"/>
          <w:sz w:val="24"/>
          <w:szCs w:val="24"/>
        </w:rPr>
      </w:pPr>
      <w:bookmarkStart w:id="26" w:name="_Toc534626470"/>
      <w:r>
        <w:rPr>
          <w:rFonts w:eastAsia="Calibri"/>
          <w:sz w:val="24"/>
          <w:szCs w:val="24"/>
        </w:rPr>
        <w:t>Support et maintenance du systeme</w:t>
      </w:r>
      <w:bookmarkEnd w:id="26"/>
    </w:p>
    <w:p w:rsidR="00DB4276" w:rsidRDefault="008B09CE" w:rsidP="008B09CE">
      <w:pPr>
        <w:jc w:val="both"/>
        <w:rPr>
          <w:sz w:val="24"/>
          <w:szCs w:val="24"/>
        </w:rPr>
      </w:pPr>
      <w:r w:rsidRPr="008B09CE">
        <w:rPr>
          <w:sz w:val="24"/>
          <w:szCs w:val="24"/>
        </w:rPr>
        <w:t>La nature du support offert par le soumissionnaire ainsi que son coût annuel devront transparaître clairement.</w:t>
      </w:r>
      <w:r w:rsidR="00DB4276">
        <w:rPr>
          <w:sz w:val="24"/>
          <w:szCs w:val="24"/>
        </w:rPr>
        <w:t xml:space="preserve"> De plus, l’offre devra préciser les points suivants :</w:t>
      </w:r>
    </w:p>
    <w:p w:rsidR="00CE415D" w:rsidRDefault="00B43357" w:rsidP="00B43357">
      <w:pPr>
        <w:pStyle w:val="Paragraphedeliste"/>
        <w:numPr>
          <w:ilvl w:val="0"/>
          <w:numId w:val="40"/>
        </w:numPr>
        <w:jc w:val="both"/>
        <w:rPr>
          <w:sz w:val="24"/>
          <w:szCs w:val="24"/>
        </w:rPr>
      </w:pPr>
      <w:r>
        <w:rPr>
          <w:sz w:val="24"/>
          <w:szCs w:val="24"/>
        </w:rPr>
        <w:t>Les dispositions d’assistance technique ;</w:t>
      </w:r>
    </w:p>
    <w:p w:rsidR="00B43357" w:rsidRDefault="00B43357" w:rsidP="00B43357">
      <w:pPr>
        <w:pStyle w:val="Paragraphedeliste"/>
        <w:numPr>
          <w:ilvl w:val="0"/>
          <w:numId w:val="40"/>
        </w:numPr>
        <w:jc w:val="both"/>
        <w:rPr>
          <w:sz w:val="24"/>
          <w:szCs w:val="24"/>
        </w:rPr>
      </w:pPr>
      <w:r>
        <w:rPr>
          <w:sz w:val="24"/>
          <w:szCs w:val="24"/>
        </w:rPr>
        <w:t>Disponibilité de la plateforme, ainsi que le niveau d’assistance technique (SLA) ;</w:t>
      </w:r>
    </w:p>
    <w:p w:rsidR="00B43357" w:rsidRDefault="00D632BD" w:rsidP="00B43357">
      <w:pPr>
        <w:pStyle w:val="Paragraphedeliste"/>
        <w:numPr>
          <w:ilvl w:val="0"/>
          <w:numId w:val="40"/>
        </w:numPr>
        <w:jc w:val="both"/>
        <w:rPr>
          <w:sz w:val="24"/>
          <w:szCs w:val="24"/>
        </w:rPr>
      </w:pPr>
      <w:r>
        <w:rPr>
          <w:sz w:val="24"/>
          <w:szCs w:val="24"/>
        </w:rPr>
        <w:t>Les procédures de recours ;</w:t>
      </w:r>
    </w:p>
    <w:p w:rsidR="00DD3ECC" w:rsidRPr="00DD3ECC" w:rsidRDefault="00DD3ECC" w:rsidP="002834C1">
      <w:pPr>
        <w:pStyle w:val="Paragraphedeliste"/>
        <w:numPr>
          <w:ilvl w:val="0"/>
          <w:numId w:val="40"/>
        </w:numPr>
        <w:jc w:val="both"/>
        <w:rPr>
          <w:sz w:val="24"/>
          <w:szCs w:val="24"/>
        </w:rPr>
      </w:pPr>
      <w:r w:rsidRPr="00DD3ECC">
        <w:rPr>
          <w:sz w:val="24"/>
          <w:szCs w:val="24"/>
        </w:rPr>
        <w:t>Facilité de gestion des requêtes de changements et de développements stratégiques vu le dynamisme du secteur ;</w:t>
      </w:r>
    </w:p>
    <w:p w:rsidR="00D632BD" w:rsidRDefault="00D632BD" w:rsidP="002834C1">
      <w:pPr>
        <w:pStyle w:val="Paragraphedeliste"/>
        <w:numPr>
          <w:ilvl w:val="0"/>
          <w:numId w:val="40"/>
        </w:numPr>
        <w:jc w:val="both"/>
        <w:rPr>
          <w:sz w:val="24"/>
          <w:szCs w:val="24"/>
        </w:rPr>
      </w:pPr>
      <w:r>
        <w:rPr>
          <w:sz w:val="24"/>
          <w:szCs w:val="24"/>
        </w:rPr>
        <w:t>Planification de la capacité</w:t>
      </w:r>
      <w:r w:rsidR="00610BC1">
        <w:rPr>
          <w:sz w:val="24"/>
          <w:szCs w:val="24"/>
        </w:rPr>
        <w:t>.</w:t>
      </w:r>
    </w:p>
    <w:p w:rsidR="0089066E" w:rsidRDefault="0089066E" w:rsidP="0089066E">
      <w:pPr>
        <w:pStyle w:val="Paragraphedeliste"/>
        <w:ind w:left="772"/>
        <w:jc w:val="both"/>
        <w:rPr>
          <w:sz w:val="24"/>
          <w:szCs w:val="24"/>
        </w:rPr>
      </w:pPr>
    </w:p>
    <w:p w:rsidR="0089066E" w:rsidRPr="001E3071" w:rsidRDefault="001E3071" w:rsidP="001E3071">
      <w:pPr>
        <w:pStyle w:val="Titre1"/>
        <w:rPr>
          <w:sz w:val="24"/>
          <w:szCs w:val="24"/>
        </w:rPr>
      </w:pPr>
      <w:bookmarkStart w:id="27" w:name="_Toc534626471"/>
      <w:r w:rsidRPr="001E3071">
        <w:rPr>
          <w:sz w:val="24"/>
          <w:szCs w:val="24"/>
        </w:rPr>
        <w:t>N</w:t>
      </w:r>
      <w:r w:rsidR="002B6735">
        <w:rPr>
          <w:sz w:val="24"/>
          <w:szCs w:val="24"/>
        </w:rPr>
        <w:t>ote</w:t>
      </w:r>
      <w:r w:rsidRPr="001E3071">
        <w:rPr>
          <w:sz w:val="24"/>
          <w:szCs w:val="24"/>
        </w:rPr>
        <w:t xml:space="preserve"> </w:t>
      </w:r>
      <w:r w:rsidR="002B6735">
        <w:rPr>
          <w:sz w:val="24"/>
          <w:szCs w:val="24"/>
        </w:rPr>
        <w:t>globale</w:t>
      </w:r>
      <w:r w:rsidRPr="001E3071">
        <w:rPr>
          <w:sz w:val="24"/>
          <w:szCs w:val="24"/>
        </w:rPr>
        <w:t xml:space="preserve"> </w:t>
      </w:r>
      <w:r w:rsidR="002B6735">
        <w:rPr>
          <w:sz w:val="24"/>
          <w:szCs w:val="24"/>
        </w:rPr>
        <w:t>et</w:t>
      </w:r>
      <w:r w:rsidRPr="001E3071">
        <w:rPr>
          <w:sz w:val="24"/>
          <w:szCs w:val="24"/>
        </w:rPr>
        <w:t xml:space="preserve"> </w:t>
      </w:r>
      <w:r w:rsidR="002B6735">
        <w:rPr>
          <w:sz w:val="24"/>
          <w:szCs w:val="24"/>
        </w:rPr>
        <w:t>attribution</w:t>
      </w:r>
      <w:r w:rsidRPr="001E3071">
        <w:rPr>
          <w:sz w:val="24"/>
          <w:szCs w:val="24"/>
        </w:rPr>
        <w:t xml:space="preserve"> </w:t>
      </w:r>
      <w:r w:rsidR="002B6735">
        <w:rPr>
          <w:sz w:val="24"/>
          <w:szCs w:val="24"/>
        </w:rPr>
        <w:t>du</w:t>
      </w:r>
      <w:r w:rsidRPr="001E3071">
        <w:rPr>
          <w:sz w:val="24"/>
          <w:szCs w:val="24"/>
        </w:rPr>
        <w:t xml:space="preserve"> </w:t>
      </w:r>
      <w:r w:rsidR="002B6735">
        <w:rPr>
          <w:sz w:val="24"/>
          <w:szCs w:val="24"/>
        </w:rPr>
        <w:t>marché</w:t>
      </w:r>
      <w:bookmarkEnd w:id="27"/>
    </w:p>
    <w:p w:rsidR="0010196F" w:rsidRPr="0010196F" w:rsidRDefault="0010196F" w:rsidP="0010196F">
      <w:pPr>
        <w:autoSpaceDE w:val="0"/>
        <w:autoSpaceDN w:val="0"/>
        <w:adjustRightInd w:val="0"/>
        <w:spacing w:before="0" w:after="0"/>
        <w:jc w:val="both"/>
        <w:rPr>
          <w:rFonts w:cstheme="minorHAnsi"/>
          <w:color w:val="000000"/>
          <w:sz w:val="24"/>
          <w:szCs w:val="24"/>
        </w:rPr>
      </w:pPr>
      <w:r w:rsidRPr="0010196F">
        <w:rPr>
          <w:rFonts w:cstheme="minorHAnsi"/>
          <w:color w:val="000000"/>
          <w:sz w:val="24"/>
          <w:szCs w:val="24"/>
        </w:rPr>
        <w:t xml:space="preserve">Lors de la détermination de la note globale, l’offre technique est pondérée à </w:t>
      </w:r>
      <w:r w:rsidR="001F3AF8">
        <w:rPr>
          <w:rFonts w:cstheme="minorHAnsi"/>
          <w:color w:val="000000"/>
          <w:sz w:val="24"/>
          <w:szCs w:val="24"/>
        </w:rPr>
        <w:t>7</w:t>
      </w:r>
      <w:r w:rsidRPr="0010196F">
        <w:rPr>
          <w:rFonts w:cstheme="minorHAnsi"/>
          <w:color w:val="000000"/>
          <w:sz w:val="24"/>
          <w:szCs w:val="24"/>
        </w:rPr>
        <w:t xml:space="preserve">0% et </w:t>
      </w:r>
      <w:r w:rsidR="001F3AF8">
        <w:rPr>
          <w:rFonts w:cstheme="minorHAnsi"/>
          <w:color w:val="000000"/>
          <w:sz w:val="24"/>
          <w:szCs w:val="24"/>
        </w:rPr>
        <w:t>3</w:t>
      </w:r>
      <w:r w:rsidRPr="0010196F">
        <w:rPr>
          <w:rFonts w:cstheme="minorHAnsi"/>
          <w:color w:val="000000"/>
          <w:sz w:val="24"/>
          <w:szCs w:val="24"/>
        </w:rPr>
        <w:t xml:space="preserve">0% pour l’offre financière. </w:t>
      </w:r>
    </w:p>
    <w:p w:rsidR="00CE415D" w:rsidRDefault="0010196F" w:rsidP="0010196F">
      <w:pPr>
        <w:jc w:val="both"/>
        <w:rPr>
          <w:rFonts w:cstheme="minorHAnsi"/>
          <w:color w:val="000000"/>
          <w:sz w:val="24"/>
          <w:szCs w:val="24"/>
        </w:rPr>
      </w:pPr>
      <w:r w:rsidRPr="0010196F">
        <w:rPr>
          <w:rFonts w:cstheme="minorHAnsi"/>
          <w:color w:val="000000"/>
          <w:sz w:val="24"/>
          <w:szCs w:val="24"/>
        </w:rPr>
        <w:t>Le marché sera attribué au soumissionnaire qui obtiendra la meilleure note globale pondérée.</w:t>
      </w:r>
    </w:p>
    <w:p w:rsidR="0015584A" w:rsidRDefault="0015584A" w:rsidP="0010196F">
      <w:pPr>
        <w:jc w:val="both"/>
        <w:rPr>
          <w:rFonts w:cstheme="minorHAnsi"/>
          <w:sz w:val="24"/>
          <w:szCs w:val="24"/>
        </w:rPr>
      </w:pPr>
    </w:p>
    <w:p w:rsidR="00CE0719" w:rsidRDefault="00CE0719" w:rsidP="00B30B4F">
      <w:pPr>
        <w:pStyle w:val="Titre2"/>
      </w:pPr>
      <w:bookmarkStart w:id="28" w:name="_Toc534626472"/>
      <w:r>
        <w:t>Critères d’évaluation des offres</w:t>
      </w:r>
      <w:bookmarkEnd w:id="28"/>
    </w:p>
    <w:p w:rsidR="00B30B4F" w:rsidRPr="00543801" w:rsidRDefault="00B30B4F" w:rsidP="00187A17">
      <w:pPr>
        <w:rPr>
          <w:sz w:val="24"/>
          <w:szCs w:val="24"/>
        </w:rPr>
      </w:pPr>
    </w:p>
    <w:tbl>
      <w:tblPr>
        <w:tblStyle w:val="Grilledutableau"/>
        <w:tblW w:w="0" w:type="auto"/>
        <w:tblLook w:val="04A0"/>
      </w:tblPr>
      <w:tblGrid>
        <w:gridCol w:w="4083"/>
        <w:gridCol w:w="590"/>
        <w:gridCol w:w="4389"/>
      </w:tblGrid>
      <w:tr w:rsidR="00632FC7" w:rsidRPr="00632FC7" w:rsidTr="00623991">
        <w:tc>
          <w:tcPr>
            <w:tcW w:w="4083" w:type="dxa"/>
            <w:tcBorders>
              <w:bottom w:val="single" w:sz="4" w:space="0" w:color="auto"/>
            </w:tcBorders>
            <w:shd w:val="clear" w:color="auto" w:fill="BFBFBF" w:themeFill="background1" w:themeFillShade="BF"/>
            <w:vAlign w:val="center"/>
          </w:tcPr>
          <w:p w:rsidR="00CE0719" w:rsidRPr="00632FC7" w:rsidRDefault="00A56D31" w:rsidP="00C263F0">
            <w:pPr>
              <w:rPr>
                <w:rFonts w:cstheme="minorHAnsi"/>
                <w:b/>
                <w:sz w:val="24"/>
                <w:szCs w:val="24"/>
              </w:rPr>
            </w:pPr>
            <w:r w:rsidRPr="00632FC7">
              <w:rPr>
                <w:rFonts w:cstheme="minorHAnsi"/>
                <w:b/>
                <w:sz w:val="24"/>
                <w:szCs w:val="24"/>
              </w:rPr>
              <w:t>Evaluation Technique</w:t>
            </w:r>
            <w:r w:rsidR="007A408B">
              <w:rPr>
                <w:rFonts w:cstheme="minorHAnsi"/>
                <w:b/>
                <w:sz w:val="24"/>
                <w:szCs w:val="24"/>
              </w:rPr>
              <w:t xml:space="preserve"> de l’offre</w:t>
            </w:r>
          </w:p>
        </w:tc>
        <w:tc>
          <w:tcPr>
            <w:tcW w:w="590" w:type="dxa"/>
            <w:tcBorders>
              <w:bottom w:val="single" w:sz="4" w:space="0" w:color="auto"/>
            </w:tcBorders>
            <w:shd w:val="clear" w:color="auto" w:fill="BFBFBF" w:themeFill="background1" w:themeFillShade="BF"/>
            <w:vAlign w:val="center"/>
          </w:tcPr>
          <w:p w:rsidR="00CE0719" w:rsidRPr="00632FC7" w:rsidRDefault="00A56D31" w:rsidP="00632FC7">
            <w:pPr>
              <w:jc w:val="center"/>
              <w:rPr>
                <w:rFonts w:cstheme="minorHAnsi"/>
                <w:b/>
                <w:sz w:val="24"/>
                <w:szCs w:val="24"/>
              </w:rPr>
            </w:pPr>
            <w:r w:rsidRPr="00632FC7">
              <w:rPr>
                <w:rFonts w:cstheme="minorHAnsi"/>
                <w:b/>
                <w:sz w:val="24"/>
                <w:szCs w:val="24"/>
              </w:rPr>
              <w:t>100</w:t>
            </w:r>
          </w:p>
        </w:tc>
        <w:tc>
          <w:tcPr>
            <w:tcW w:w="4389" w:type="dxa"/>
            <w:tcBorders>
              <w:bottom w:val="single" w:sz="4" w:space="0" w:color="auto"/>
            </w:tcBorders>
            <w:shd w:val="clear" w:color="auto" w:fill="BFBFBF" w:themeFill="background1" w:themeFillShade="BF"/>
            <w:vAlign w:val="center"/>
          </w:tcPr>
          <w:p w:rsidR="00CE0719" w:rsidRPr="00632FC7" w:rsidRDefault="00CE0719" w:rsidP="00623991">
            <w:pPr>
              <w:rPr>
                <w:rFonts w:cstheme="minorHAnsi"/>
                <w:b/>
                <w:sz w:val="24"/>
                <w:szCs w:val="24"/>
              </w:rPr>
            </w:pPr>
          </w:p>
        </w:tc>
      </w:tr>
      <w:tr w:rsidR="00632FC7" w:rsidTr="00623991">
        <w:tc>
          <w:tcPr>
            <w:tcW w:w="4083" w:type="dxa"/>
            <w:shd w:val="clear" w:color="auto" w:fill="D9D9D9" w:themeFill="background1" w:themeFillShade="D9"/>
            <w:vAlign w:val="center"/>
          </w:tcPr>
          <w:p w:rsidR="00CE0719" w:rsidRPr="00632FC7" w:rsidRDefault="00632FC7" w:rsidP="00C263F0">
            <w:pPr>
              <w:rPr>
                <w:rFonts w:cstheme="minorHAnsi"/>
                <w:b/>
                <w:sz w:val="24"/>
                <w:szCs w:val="24"/>
              </w:rPr>
            </w:pPr>
            <w:r w:rsidRPr="00632FC7">
              <w:rPr>
                <w:b/>
                <w:sz w:val="24"/>
                <w:szCs w:val="24"/>
              </w:rPr>
              <w:t xml:space="preserve">Les références </w:t>
            </w:r>
          </w:p>
        </w:tc>
        <w:tc>
          <w:tcPr>
            <w:tcW w:w="590" w:type="dxa"/>
            <w:shd w:val="clear" w:color="auto" w:fill="D9D9D9" w:themeFill="background1" w:themeFillShade="D9"/>
            <w:vAlign w:val="center"/>
          </w:tcPr>
          <w:p w:rsidR="00CE0719" w:rsidRPr="00401E06" w:rsidRDefault="00632FC7" w:rsidP="00632FC7">
            <w:pPr>
              <w:jc w:val="center"/>
              <w:rPr>
                <w:rFonts w:cstheme="minorHAnsi"/>
                <w:b/>
                <w:sz w:val="24"/>
                <w:szCs w:val="24"/>
              </w:rPr>
            </w:pPr>
            <w:r w:rsidRPr="00401E06">
              <w:rPr>
                <w:rFonts w:cstheme="minorHAnsi"/>
                <w:b/>
                <w:sz w:val="24"/>
                <w:szCs w:val="24"/>
              </w:rPr>
              <w:t>15</w:t>
            </w:r>
          </w:p>
        </w:tc>
        <w:tc>
          <w:tcPr>
            <w:tcW w:w="4389" w:type="dxa"/>
            <w:shd w:val="clear" w:color="auto" w:fill="D9D9D9" w:themeFill="background1" w:themeFillShade="D9"/>
            <w:vAlign w:val="center"/>
          </w:tcPr>
          <w:p w:rsidR="00CE0719" w:rsidRDefault="00CE0719" w:rsidP="00623991">
            <w:pPr>
              <w:rPr>
                <w:rFonts w:cstheme="minorHAnsi"/>
                <w:sz w:val="24"/>
                <w:szCs w:val="24"/>
              </w:rPr>
            </w:pPr>
          </w:p>
        </w:tc>
      </w:tr>
      <w:tr w:rsidR="00632FC7" w:rsidTr="00623991">
        <w:tc>
          <w:tcPr>
            <w:tcW w:w="4083" w:type="dxa"/>
            <w:vAlign w:val="center"/>
          </w:tcPr>
          <w:p w:rsidR="00CE0719" w:rsidRDefault="00632FC7" w:rsidP="00C263F0">
            <w:pPr>
              <w:rPr>
                <w:rFonts w:cstheme="minorHAnsi"/>
                <w:sz w:val="24"/>
                <w:szCs w:val="24"/>
              </w:rPr>
            </w:pPr>
            <w:r>
              <w:rPr>
                <w:rFonts w:cstheme="minorHAnsi"/>
                <w:sz w:val="24"/>
                <w:szCs w:val="24"/>
              </w:rPr>
              <w:t xml:space="preserve">                 Présentation de l’offre</w:t>
            </w:r>
          </w:p>
        </w:tc>
        <w:tc>
          <w:tcPr>
            <w:tcW w:w="590" w:type="dxa"/>
            <w:vAlign w:val="center"/>
          </w:tcPr>
          <w:p w:rsidR="00CE0719" w:rsidRDefault="00632FC7" w:rsidP="00632FC7">
            <w:pPr>
              <w:jc w:val="center"/>
              <w:rPr>
                <w:rFonts w:cstheme="minorHAnsi"/>
                <w:sz w:val="24"/>
                <w:szCs w:val="24"/>
              </w:rPr>
            </w:pPr>
            <w:r>
              <w:rPr>
                <w:rFonts w:cstheme="minorHAnsi"/>
                <w:sz w:val="24"/>
                <w:szCs w:val="24"/>
              </w:rPr>
              <w:t>5</w:t>
            </w:r>
          </w:p>
        </w:tc>
        <w:tc>
          <w:tcPr>
            <w:tcW w:w="4389" w:type="dxa"/>
            <w:vAlign w:val="center"/>
          </w:tcPr>
          <w:p w:rsidR="00CE0719" w:rsidRDefault="00BF11C2" w:rsidP="00623991">
            <w:pPr>
              <w:rPr>
                <w:rFonts w:cstheme="minorHAnsi"/>
                <w:sz w:val="24"/>
                <w:szCs w:val="24"/>
              </w:rPr>
            </w:pPr>
            <w:r>
              <w:rPr>
                <w:rFonts w:cstheme="minorHAnsi"/>
                <w:sz w:val="24"/>
                <w:szCs w:val="24"/>
              </w:rPr>
              <w:t xml:space="preserve">Lisibilité / Sommaire et déclaration de conformité / pagination et lexique. </w:t>
            </w:r>
          </w:p>
        </w:tc>
      </w:tr>
      <w:tr w:rsidR="00632FC7" w:rsidTr="00623991">
        <w:tc>
          <w:tcPr>
            <w:tcW w:w="4083" w:type="dxa"/>
            <w:vAlign w:val="center"/>
          </w:tcPr>
          <w:p w:rsidR="00CE0719" w:rsidRDefault="00632FC7" w:rsidP="00C263F0">
            <w:pPr>
              <w:ind w:left="879"/>
              <w:rPr>
                <w:rFonts w:cstheme="minorHAnsi"/>
                <w:sz w:val="24"/>
                <w:szCs w:val="24"/>
              </w:rPr>
            </w:pPr>
            <w:r>
              <w:rPr>
                <w:rFonts w:cstheme="minorHAnsi"/>
                <w:sz w:val="24"/>
                <w:szCs w:val="24"/>
              </w:rPr>
              <w:t xml:space="preserve"> </w:t>
            </w:r>
            <w:r w:rsidRPr="00137B1E">
              <w:rPr>
                <w:sz w:val="24"/>
                <w:szCs w:val="24"/>
              </w:rPr>
              <w:t xml:space="preserve">Les références avec attestations dûment établies par des établissements ayant </w:t>
            </w:r>
            <w:r w:rsidRPr="00137B1E">
              <w:rPr>
                <w:sz w:val="24"/>
                <w:szCs w:val="24"/>
              </w:rPr>
              <w:lastRenderedPageBreak/>
              <w:t>bénéficié des</w:t>
            </w:r>
            <w:r>
              <w:rPr>
                <w:sz w:val="24"/>
                <w:szCs w:val="24"/>
              </w:rPr>
              <w:t xml:space="preserve"> </w:t>
            </w:r>
            <w:r w:rsidRPr="00137B1E">
              <w:rPr>
                <w:sz w:val="24"/>
                <w:szCs w:val="24"/>
              </w:rPr>
              <w:t xml:space="preserve">mêmes prestations durant les </w:t>
            </w:r>
            <w:r>
              <w:rPr>
                <w:sz w:val="24"/>
                <w:szCs w:val="24"/>
              </w:rPr>
              <w:t>trois</w:t>
            </w:r>
            <w:r w:rsidRPr="00137B1E">
              <w:rPr>
                <w:sz w:val="24"/>
                <w:szCs w:val="24"/>
              </w:rPr>
              <w:t xml:space="preserve"> (0</w:t>
            </w:r>
            <w:r>
              <w:rPr>
                <w:sz w:val="24"/>
                <w:szCs w:val="24"/>
              </w:rPr>
              <w:t>3</w:t>
            </w:r>
            <w:r w:rsidRPr="00137B1E">
              <w:rPr>
                <w:sz w:val="24"/>
                <w:szCs w:val="24"/>
              </w:rPr>
              <w:t>) dernières années</w:t>
            </w:r>
            <w:r>
              <w:rPr>
                <w:sz w:val="24"/>
                <w:szCs w:val="24"/>
              </w:rPr>
              <w:t>.</w:t>
            </w:r>
          </w:p>
        </w:tc>
        <w:tc>
          <w:tcPr>
            <w:tcW w:w="590" w:type="dxa"/>
            <w:vAlign w:val="center"/>
          </w:tcPr>
          <w:p w:rsidR="00CE0719" w:rsidRDefault="00632FC7" w:rsidP="00632FC7">
            <w:pPr>
              <w:jc w:val="center"/>
              <w:rPr>
                <w:rFonts w:cstheme="minorHAnsi"/>
                <w:sz w:val="24"/>
                <w:szCs w:val="24"/>
              </w:rPr>
            </w:pPr>
            <w:r>
              <w:rPr>
                <w:rFonts w:cstheme="minorHAnsi"/>
                <w:sz w:val="24"/>
                <w:szCs w:val="24"/>
              </w:rPr>
              <w:lastRenderedPageBreak/>
              <w:t>5</w:t>
            </w:r>
          </w:p>
        </w:tc>
        <w:tc>
          <w:tcPr>
            <w:tcW w:w="4389" w:type="dxa"/>
            <w:vAlign w:val="center"/>
          </w:tcPr>
          <w:p w:rsidR="00CE0719" w:rsidRDefault="00C941B7" w:rsidP="00623991">
            <w:pPr>
              <w:rPr>
                <w:rFonts w:cstheme="minorHAnsi"/>
                <w:sz w:val="24"/>
                <w:szCs w:val="24"/>
              </w:rPr>
            </w:pPr>
            <w:r>
              <w:rPr>
                <w:rFonts w:cstheme="minorHAnsi"/>
                <w:sz w:val="24"/>
                <w:szCs w:val="24"/>
              </w:rPr>
              <w:t xml:space="preserve">Vérification des </w:t>
            </w:r>
            <w:r w:rsidR="007E5FBF">
              <w:rPr>
                <w:rFonts w:cstheme="minorHAnsi"/>
                <w:sz w:val="24"/>
                <w:szCs w:val="24"/>
              </w:rPr>
              <w:t xml:space="preserve">certificats </w:t>
            </w:r>
            <w:r w:rsidR="007E5FBF" w:rsidRPr="00137B1E">
              <w:rPr>
                <w:sz w:val="24"/>
                <w:szCs w:val="24"/>
              </w:rPr>
              <w:t>de</w:t>
            </w:r>
            <w:r w:rsidR="007E5FBF">
              <w:rPr>
                <w:sz w:val="24"/>
                <w:szCs w:val="24"/>
              </w:rPr>
              <w:t xml:space="preserve"> bonne exécution</w:t>
            </w:r>
            <w:r w:rsidR="007E5FBF" w:rsidRPr="00137B1E">
              <w:rPr>
                <w:sz w:val="24"/>
                <w:szCs w:val="24"/>
              </w:rPr>
              <w:t xml:space="preserve"> </w:t>
            </w:r>
            <w:r w:rsidR="007E5FBF">
              <w:rPr>
                <w:sz w:val="24"/>
                <w:szCs w:val="24"/>
              </w:rPr>
              <w:t xml:space="preserve">des </w:t>
            </w:r>
            <w:r w:rsidR="007E5FBF" w:rsidRPr="00137B1E">
              <w:rPr>
                <w:sz w:val="24"/>
                <w:szCs w:val="24"/>
              </w:rPr>
              <w:t xml:space="preserve">prestations </w:t>
            </w:r>
            <w:r w:rsidR="007E5FBF">
              <w:rPr>
                <w:sz w:val="24"/>
                <w:szCs w:val="24"/>
              </w:rPr>
              <w:t xml:space="preserve">similaires </w:t>
            </w:r>
            <w:r w:rsidR="007E5FBF" w:rsidRPr="00137B1E">
              <w:rPr>
                <w:sz w:val="24"/>
                <w:szCs w:val="24"/>
              </w:rPr>
              <w:t xml:space="preserve">durant les </w:t>
            </w:r>
            <w:r w:rsidR="007E5FBF">
              <w:rPr>
                <w:sz w:val="24"/>
                <w:szCs w:val="24"/>
              </w:rPr>
              <w:t>trois</w:t>
            </w:r>
            <w:r w:rsidR="007E5FBF" w:rsidRPr="00137B1E">
              <w:rPr>
                <w:sz w:val="24"/>
                <w:szCs w:val="24"/>
              </w:rPr>
              <w:t xml:space="preserve"> (0</w:t>
            </w:r>
            <w:r w:rsidR="007E5FBF">
              <w:rPr>
                <w:sz w:val="24"/>
                <w:szCs w:val="24"/>
              </w:rPr>
              <w:t>3</w:t>
            </w:r>
            <w:r w:rsidR="007E5FBF" w:rsidRPr="00137B1E">
              <w:rPr>
                <w:sz w:val="24"/>
                <w:szCs w:val="24"/>
              </w:rPr>
              <w:t>) dernières années</w:t>
            </w:r>
            <w:r w:rsidR="007E5FBF">
              <w:rPr>
                <w:sz w:val="24"/>
                <w:szCs w:val="24"/>
              </w:rPr>
              <w:t>.</w:t>
            </w:r>
            <w:r>
              <w:rPr>
                <w:rFonts w:cstheme="minorHAnsi"/>
                <w:sz w:val="24"/>
                <w:szCs w:val="24"/>
              </w:rPr>
              <w:t xml:space="preserve"> </w:t>
            </w:r>
          </w:p>
        </w:tc>
      </w:tr>
      <w:tr w:rsidR="00632FC7" w:rsidTr="00623991">
        <w:tc>
          <w:tcPr>
            <w:tcW w:w="4083" w:type="dxa"/>
            <w:tcBorders>
              <w:bottom w:val="single" w:sz="4" w:space="0" w:color="auto"/>
            </w:tcBorders>
            <w:vAlign w:val="center"/>
          </w:tcPr>
          <w:p w:rsidR="00CE0719" w:rsidRDefault="007979BF" w:rsidP="00C263F0">
            <w:pPr>
              <w:ind w:left="879"/>
              <w:rPr>
                <w:rFonts w:cstheme="minorHAnsi"/>
                <w:sz w:val="24"/>
                <w:szCs w:val="24"/>
              </w:rPr>
            </w:pPr>
            <w:r>
              <w:rPr>
                <w:rFonts w:cstheme="minorHAnsi"/>
                <w:sz w:val="24"/>
                <w:szCs w:val="24"/>
              </w:rPr>
              <w:lastRenderedPageBreak/>
              <w:t xml:space="preserve">Compétence de l’équipe projet </w:t>
            </w:r>
          </w:p>
        </w:tc>
        <w:tc>
          <w:tcPr>
            <w:tcW w:w="590" w:type="dxa"/>
            <w:tcBorders>
              <w:bottom w:val="single" w:sz="4" w:space="0" w:color="auto"/>
            </w:tcBorders>
            <w:vAlign w:val="center"/>
          </w:tcPr>
          <w:p w:rsidR="00CE0719" w:rsidRDefault="007979BF" w:rsidP="00632FC7">
            <w:pPr>
              <w:jc w:val="center"/>
              <w:rPr>
                <w:rFonts w:cstheme="minorHAnsi"/>
                <w:sz w:val="24"/>
                <w:szCs w:val="24"/>
              </w:rPr>
            </w:pPr>
            <w:r>
              <w:rPr>
                <w:rFonts w:cstheme="minorHAnsi"/>
                <w:sz w:val="24"/>
                <w:szCs w:val="24"/>
              </w:rPr>
              <w:t>5</w:t>
            </w:r>
          </w:p>
        </w:tc>
        <w:tc>
          <w:tcPr>
            <w:tcW w:w="4389" w:type="dxa"/>
            <w:tcBorders>
              <w:bottom w:val="single" w:sz="4" w:space="0" w:color="auto"/>
            </w:tcBorders>
            <w:vAlign w:val="center"/>
          </w:tcPr>
          <w:p w:rsidR="00CE0719" w:rsidRDefault="00A95402" w:rsidP="00623991">
            <w:pPr>
              <w:rPr>
                <w:rFonts w:cstheme="minorHAnsi"/>
                <w:sz w:val="24"/>
                <w:szCs w:val="24"/>
              </w:rPr>
            </w:pPr>
            <w:r>
              <w:rPr>
                <w:rFonts w:cstheme="minorHAnsi"/>
                <w:sz w:val="24"/>
                <w:szCs w:val="24"/>
              </w:rPr>
              <w:t>Curriculum vitae de l’équipe projet</w:t>
            </w:r>
            <w:r w:rsidR="009459DB">
              <w:rPr>
                <w:rFonts w:cstheme="minorHAnsi"/>
                <w:sz w:val="24"/>
                <w:szCs w:val="24"/>
              </w:rPr>
              <w:t>.</w:t>
            </w:r>
          </w:p>
        </w:tc>
      </w:tr>
      <w:tr w:rsidR="007979BF" w:rsidTr="00623991">
        <w:tc>
          <w:tcPr>
            <w:tcW w:w="4083" w:type="dxa"/>
            <w:shd w:val="clear" w:color="auto" w:fill="D9D9D9" w:themeFill="background1" w:themeFillShade="D9"/>
            <w:vAlign w:val="center"/>
          </w:tcPr>
          <w:p w:rsidR="007979BF" w:rsidRPr="00401E06" w:rsidRDefault="007E7B2C" w:rsidP="00C263F0">
            <w:pPr>
              <w:rPr>
                <w:rFonts w:cstheme="minorHAnsi"/>
                <w:b/>
                <w:sz w:val="24"/>
                <w:szCs w:val="24"/>
              </w:rPr>
            </w:pPr>
            <w:r w:rsidRPr="00401E06">
              <w:rPr>
                <w:rFonts w:cstheme="minorHAnsi"/>
                <w:b/>
                <w:sz w:val="24"/>
                <w:szCs w:val="24"/>
              </w:rPr>
              <w:t>Propositions techniques</w:t>
            </w:r>
          </w:p>
        </w:tc>
        <w:tc>
          <w:tcPr>
            <w:tcW w:w="590" w:type="dxa"/>
            <w:shd w:val="clear" w:color="auto" w:fill="D9D9D9" w:themeFill="background1" w:themeFillShade="D9"/>
            <w:vAlign w:val="center"/>
          </w:tcPr>
          <w:p w:rsidR="007979BF" w:rsidRPr="00401E06" w:rsidRDefault="007A408B" w:rsidP="00632FC7">
            <w:pPr>
              <w:jc w:val="center"/>
              <w:rPr>
                <w:rFonts w:cstheme="minorHAnsi"/>
                <w:b/>
                <w:sz w:val="24"/>
                <w:szCs w:val="24"/>
              </w:rPr>
            </w:pPr>
            <w:r w:rsidRPr="00401E06">
              <w:rPr>
                <w:rFonts w:cstheme="minorHAnsi"/>
                <w:b/>
                <w:sz w:val="24"/>
                <w:szCs w:val="24"/>
              </w:rPr>
              <w:t>50</w:t>
            </w:r>
          </w:p>
        </w:tc>
        <w:tc>
          <w:tcPr>
            <w:tcW w:w="4389" w:type="dxa"/>
            <w:shd w:val="clear" w:color="auto" w:fill="D9D9D9" w:themeFill="background1" w:themeFillShade="D9"/>
            <w:vAlign w:val="center"/>
          </w:tcPr>
          <w:p w:rsidR="007979BF" w:rsidRDefault="007979BF" w:rsidP="00623991">
            <w:pPr>
              <w:rPr>
                <w:rFonts w:cstheme="minorHAnsi"/>
                <w:sz w:val="24"/>
                <w:szCs w:val="24"/>
              </w:rPr>
            </w:pPr>
          </w:p>
        </w:tc>
      </w:tr>
      <w:tr w:rsidR="007A408B" w:rsidTr="00623991">
        <w:tc>
          <w:tcPr>
            <w:tcW w:w="4083" w:type="dxa"/>
            <w:vAlign w:val="center"/>
          </w:tcPr>
          <w:p w:rsidR="007A408B" w:rsidRDefault="007A408B" w:rsidP="00C263F0">
            <w:pPr>
              <w:ind w:left="879"/>
              <w:rPr>
                <w:rFonts w:cstheme="minorHAnsi"/>
                <w:sz w:val="24"/>
                <w:szCs w:val="24"/>
              </w:rPr>
            </w:pPr>
            <w:r>
              <w:rPr>
                <w:rFonts w:cstheme="minorHAnsi"/>
                <w:sz w:val="24"/>
                <w:szCs w:val="24"/>
              </w:rPr>
              <w:t>Originalité / représentation matérielle</w:t>
            </w:r>
          </w:p>
        </w:tc>
        <w:tc>
          <w:tcPr>
            <w:tcW w:w="590" w:type="dxa"/>
            <w:vAlign w:val="center"/>
          </w:tcPr>
          <w:p w:rsidR="007A408B" w:rsidRDefault="007A408B" w:rsidP="00632FC7">
            <w:pPr>
              <w:jc w:val="center"/>
              <w:rPr>
                <w:rFonts w:cstheme="minorHAnsi"/>
                <w:sz w:val="24"/>
                <w:szCs w:val="24"/>
              </w:rPr>
            </w:pPr>
            <w:r>
              <w:rPr>
                <w:rFonts w:cstheme="minorHAnsi"/>
                <w:sz w:val="24"/>
                <w:szCs w:val="24"/>
              </w:rPr>
              <w:t>10</w:t>
            </w:r>
          </w:p>
        </w:tc>
        <w:tc>
          <w:tcPr>
            <w:tcW w:w="4389" w:type="dxa"/>
            <w:vAlign w:val="center"/>
          </w:tcPr>
          <w:p w:rsidR="007A408B" w:rsidRDefault="009459DB" w:rsidP="00623991">
            <w:pPr>
              <w:rPr>
                <w:rFonts w:cstheme="minorHAnsi"/>
                <w:sz w:val="24"/>
                <w:szCs w:val="24"/>
              </w:rPr>
            </w:pPr>
            <w:r>
              <w:rPr>
                <w:sz w:val="24"/>
                <w:szCs w:val="24"/>
              </w:rPr>
              <w:t>Originalité et p</w:t>
            </w:r>
            <w:r w:rsidRPr="00E51158">
              <w:rPr>
                <w:sz w:val="24"/>
                <w:szCs w:val="24"/>
              </w:rPr>
              <w:t xml:space="preserve">rospectus et documentation technique détaillés en original </w:t>
            </w:r>
            <w:r w:rsidRPr="007463D2">
              <w:rPr>
                <w:sz w:val="24"/>
                <w:szCs w:val="24"/>
              </w:rPr>
              <w:t>d</w:t>
            </w:r>
            <w:r>
              <w:rPr>
                <w:sz w:val="24"/>
                <w:szCs w:val="24"/>
              </w:rPr>
              <w:t>e la solution.</w:t>
            </w:r>
          </w:p>
        </w:tc>
      </w:tr>
      <w:tr w:rsidR="007A408B" w:rsidTr="00623991">
        <w:tc>
          <w:tcPr>
            <w:tcW w:w="4083" w:type="dxa"/>
            <w:vAlign w:val="center"/>
          </w:tcPr>
          <w:p w:rsidR="007A408B" w:rsidRDefault="007A408B" w:rsidP="00C263F0">
            <w:pPr>
              <w:ind w:left="879"/>
              <w:rPr>
                <w:rFonts w:cstheme="minorHAnsi"/>
                <w:sz w:val="24"/>
                <w:szCs w:val="24"/>
              </w:rPr>
            </w:pPr>
            <w:r>
              <w:rPr>
                <w:rFonts w:cstheme="minorHAnsi"/>
                <w:sz w:val="24"/>
                <w:szCs w:val="24"/>
              </w:rPr>
              <w:t xml:space="preserve">Type d’architecture du système </w:t>
            </w:r>
          </w:p>
        </w:tc>
        <w:tc>
          <w:tcPr>
            <w:tcW w:w="590" w:type="dxa"/>
            <w:vAlign w:val="center"/>
          </w:tcPr>
          <w:p w:rsidR="007A408B" w:rsidRDefault="007A408B" w:rsidP="00632FC7">
            <w:pPr>
              <w:jc w:val="center"/>
              <w:rPr>
                <w:rFonts w:cstheme="minorHAnsi"/>
                <w:sz w:val="24"/>
                <w:szCs w:val="24"/>
              </w:rPr>
            </w:pPr>
            <w:r>
              <w:rPr>
                <w:rFonts w:cstheme="minorHAnsi"/>
                <w:sz w:val="24"/>
                <w:szCs w:val="24"/>
              </w:rPr>
              <w:t>5</w:t>
            </w:r>
          </w:p>
        </w:tc>
        <w:tc>
          <w:tcPr>
            <w:tcW w:w="4389" w:type="dxa"/>
            <w:vAlign w:val="center"/>
          </w:tcPr>
          <w:p w:rsidR="007A408B" w:rsidRDefault="00B33F64" w:rsidP="00623991">
            <w:pPr>
              <w:rPr>
                <w:rFonts w:cstheme="minorHAnsi"/>
                <w:sz w:val="24"/>
                <w:szCs w:val="24"/>
              </w:rPr>
            </w:pPr>
            <w:r>
              <w:rPr>
                <w:rFonts w:cstheme="minorHAnsi"/>
                <w:sz w:val="24"/>
                <w:szCs w:val="24"/>
              </w:rPr>
              <w:t>Une architecture de la solution qui intègre facilement avec le reste de l’écosystème existante de la Banque.</w:t>
            </w:r>
          </w:p>
        </w:tc>
      </w:tr>
      <w:tr w:rsidR="007A408B" w:rsidTr="00623991">
        <w:tc>
          <w:tcPr>
            <w:tcW w:w="4083" w:type="dxa"/>
            <w:vAlign w:val="center"/>
          </w:tcPr>
          <w:p w:rsidR="007A408B" w:rsidRDefault="007A408B" w:rsidP="00C263F0">
            <w:pPr>
              <w:ind w:left="879"/>
              <w:rPr>
                <w:rFonts w:cstheme="minorHAnsi"/>
                <w:sz w:val="24"/>
                <w:szCs w:val="24"/>
              </w:rPr>
            </w:pPr>
            <w:r>
              <w:rPr>
                <w:rFonts w:cstheme="minorHAnsi"/>
                <w:sz w:val="24"/>
                <w:szCs w:val="24"/>
              </w:rPr>
              <w:t>Flexibilité de la solution</w:t>
            </w:r>
          </w:p>
        </w:tc>
        <w:tc>
          <w:tcPr>
            <w:tcW w:w="590" w:type="dxa"/>
            <w:vAlign w:val="center"/>
          </w:tcPr>
          <w:p w:rsidR="007A408B" w:rsidRDefault="007A408B" w:rsidP="00632FC7">
            <w:pPr>
              <w:jc w:val="center"/>
              <w:rPr>
                <w:rFonts w:cstheme="minorHAnsi"/>
                <w:sz w:val="24"/>
                <w:szCs w:val="24"/>
              </w:rPr>
            </w:pPr>
            <w:r>
              <w:rPr>
                <w:rFonts w:cstheme="minorHAnsi"/>
                <w:sz w:val="24"/>
                <w:szCs w:val="24"/>
              </w:rPr>
              <w:t>15</w:t>
            </w:r>
          </w:p>
        </w:tc>
        <w:tc>
          <w:tcPr>
            <w:tcW w:w="4389" w:type="dxa"/>
            <w:vAlign w:val="center"/>
          </w:tcPr>
          <w:p w:rsidR="007A408B" w:rsidRDefault="00B6278E" w:rsidP="00623991">
            <w:pPr>
              <w:rPr>
                <w:rFonts w:cstheme="minorHAnsi"/>
                <w:sz w:val="24"/>
                <w:szCs w:val="24"/>
              </w:rPr>
            </w:pPr>
            <w:r>
              <w:rPr>
                <w:sz w:val="24"/>
                <w:szCs w:val="24"/>
              </w:rPr>
              <w:t xml:space="preserve">Adaptation de la solution aux offres </w:t>
            </w:r>
            <w:r w:rsidR="00306676">
              <w:rPr>
                <w:sz w:val="24"/>
                <w:szCs w:val="24"/>
              </w:rPr>
              <w:t>existantes</w:t>
            </w:r>
            <w:r>
              <w:rPr>
                <w:sz w:val="24"/>
                <w:szCs w:val="24"/>
              </w:rPr>
              <w:t xml:space="preserve"> de mCash et f</w:t>
            </w:r>
            <w:r w:rsidR="008B68C0" w:rsidRPr="00DD3ECC">
              <w:rPr>
                <w:sz w:val="24"/>
                <w:szCs w:val="24"/>
              </w:rPr>
              <w:t>acilité de gestion des requêtes de changements et de développements</w:t>
            </w:r>
            <w:r>
              <w:rPr>
                <w:sz w:val="24"/>
                <w:szCs w:val="24"/>
              </w:rPr>
              <w:t>.</w:t>
            </w:r>
            <w:r w:rsidR="008B68C0">
              <w:rPr>
                <w:rFonts w:cstheme="minorHAnsi"/>
                <w:sz w:val="24"/>
                <w:szCs w:val="24"/>
              </w:rPr>
              <w:t xml:space="preserve"> </w:t>
            </w:r>
          </w:p>
        </w:tc>
      </w:tr>
      <w:tr w:rsidR="007A408B" w:rsidTr="00623991">
        <w:tc>
          <w:tcPr>
            <w:tcW w:w="4083" w:type="dxa"/>
            <w:vAlign w:val="center"/>
          </w:tcPr>
          <w:p w:rsidR="007A408B" w:rsidRDefault="007A408B" w:rsidP="00C263F0">
            <w:pPr>
              <w:ind w:left="879"/>
              <w:rPr>
                <w:rFonts w:cstheme="minorHAnsi"/>
                <w:sz w:val="24"/>
                <w:szCs w:val="24"/>
              </w:rPr>
            </w:pPr>
            <w:r>
              <w:rPr>
                <w:rFonts w:cstheme="minorHAnsi"/>
                <w:sz w:val="24"/>
                <w:szCs w:val="24"/>
              </w:rPr>
              <w:t>Les avantages de la solution</w:t>
            </w:r>
          </w:p>
        </w:tc>
        <w:tc>
          <w:tcPr>
            <w:tcW w:w="590" w:type="dxa"/>
            <w:vAlign w:val="center"/>
          </w:tcPr>
          <w:p w:rsidR="007A408B" w:rsidRDefault="007A408B" w:rsidP="00632FC7">
            <w:pPr>
              <w:jc w:val="center"/>
              <w:rPr>
                <w:rFonts w:cstheme="minorHAnsi"/>
                <w:sz w:val="24"/>
                <w:szCs w:val="24"/>
              </w:rPr>
            </w:pPr>
            <w:r>
              <w:rPr>
                <w:rFonts w:cstheme="minorHAnsi"/>
                <w:sz w:val="24"/>
                <w:szCs w:val="24"/>
              </w:rPr>
              <w:t>10</w:t>
            </w:r>
          </w:p>
        </w:tc>
        <w:tc>
          <w:tcPr>
            <w:tcW w:w="4389" w:type="dxa"/>
            <w:vAlign w:val="center"/>
          </w:tcPr>
          <w:p w:rsidR="007A408B" w:rsidRDefault="00CB780C" w:rsidP="00623991">
            <w:pPr>
              <w:rPr>
                <w:rFonts w:cstheme="minorHAnsi"/>
                <w:sz w:val="24"/>
                <w:szCs w:val="24"/>
              </w:rPr>
            </w:pPr>
            <w:r>
              <w:rPr>
                <w:rFonts w:cstheme="minorHAnsi"/>
                <w:sz w:val="24"/>
                <w:szCs w:val="24"/>
              </w:rPr>
              <w:t>Les avantages comparatifs de la solution par rapport à la concurrence.</w:t>
            </w:r>
          </w:p>
        </w:tc>
      </w:tr>
      <w:tr w:rsidR="007A408B" w:rsidTr="00623991">
        <w:tc>
          <w:tcPr>
            <w:tcW w:w="4083" w:type="dxa"/>
            <w:vAlign w:val="center"/>
          </w:tcPr>
          <w:p w:rsidR="007A408B" w:rsidRDefault="007A408B" w:rsidP="00C263F0">
            <w:pPr>
              <w:ind w:left="879"/>
              <w:rPr>
                <w:rFonts w:cstheme="minorHAnsi"/>
                <w:sz w:val="24"/>
                <w:szCs w:val="24"/>
              </w:rPr>
            </w:pPr>
            <w:r>
              <w:rPr>
                <w:rFonts w:cstheme="minorHAnsi"/>
                <w:sz w:val="24"/>
                <w:szCs w:val="24"/>
              </w:rPr>
              <w:t>Les aspects sécuritaires de la solution proposée</w:t>
            </w:r>
          </w:p>
        </w:tc>
        <w:tc>
          <w:tcPr>
            <w:tcW w:w="590" w:type="dxa"/>
            <w:vAlign w:val="center"/>
          </w:tcPr>
          <w:p w:rsidR="007A408B" w:rsidRDefault="007A408B" w:rsidP="00632FC7">
            <w:pPr>
              <w:jc w:val="center"/>
              <w:rPr>
                <w:rFonts w:cstheme="minorHAnsi"/>
                <w:sz w:val="24"/>
                <w:szCs w:val="24"/>
              </w:rPr>
            </w:pPr>
            <w:r>
              <w:rPr>
                <w:rFonts w:cstheme="minorHAnsi"/>
                <w:sz w:val="24"/>
                <w:szCs w:val="24"/>
              </w:rPr>
              <w:t>5</w:t>
            </w:r>
          </w:p>
        </w:tc>
        <w:tc>
          <w:tcPr>
            <w:tcW w:w="4389" w:type="dxa"/>
            <w:vAlign w:val="center"/>
          </w:tcPr>
          <w:p w:rsidR="007A408B" w:rsidRDefault="00BF1474" w:rsidP="00623991">
            <w:pPr>
              <w:rPr>
                <w:rFonts w:cstheme="minorHAnsi"/>
                <w:sz w:val="24"/>
                <w:szCs w:val="24"/>
              </w:rPr>
            </w:pPr>
            <w:r>
              <w:rPr>
                <w:rFonts w:cstheme="minorHAnsi"/>
                <w:sz w:val="24"/>
                <w:szCs w:val="24"/>
              </w:rPr>
              <w:t xml:space="preserve">Nouvelle technologie / technologie éprouvée / attaques par internet. </w:t>
            </w:r>
          </w:p>
          <w:p w:rsidR="00681D60" w:rsidRDefault="00681D60" w:rsidP="00623991">
            <w:pPr>
              <w:rPr>
                <w:rFonts w:eastAsia="Calibri"/>
                <w:sz w:val="24"/>
                <w:szCs w:val="24"/>
              </w:rPr>
            </w:pPr>
            <w:r>
              <w:rPr>
                <w:rFonts w:eastAsia="Calibri"/>
                <w:sz w:val="24"/>
                <w:szCs w:val="24"/>
              </w:rPr>
              <w:t>S</w:t>
            </w:r>
            <w:r w:rsidRPr="00EB0E8F">
              <w:rPr>
                <w:rFonts w:eastAsia="Calibri"/>
                <w:sz w:val="24"/>
                <w:szCs w:val="24"/>
              </w:rPr>
              <w:t xml:space="preserve">ervices d'authentification et de sécurisation des accès, des clients, des </w:t>
            </w:r>
            <w:r>
              <w:rPr>
                <w:rFonts w:eastAsia="Calibri"/>
                <w:sz w:val="24"/>
                <w:szCs w:val="24"/>
              </w:rPr>
              <w:t>agents</w:t>
            </w:r>
            <w:r w:rsidRPr="00EB0E8F">
              <w:rPr>
                <w:rFonts w:eastAsia="Calibri"/>
                <w:sz w:val="24"/>
                <w:szCs w:val="24"/>
              </w:rPr>
              <w:t>, des moyens de paiement et de tous types d’acteurs</w:t>
            </w:r>
            <w:r w:rsidR="00FB70D8">
              <w:rPr>
                <w:rFonts w:eastAsia="Calibri"/>
                <w:sz w:val="24"/>
                <w:szCs w:val="24"/>
              </w:rPr>
              <w:t>.</w:t>
            </w:r>
          </w:p>
          <w:p w:rsidR="002050FF" w:rsidRPr="002050FF" w:rsidRDefault="002050FF" w:rsidP="00623991">
            <w:pPr>
              <w:rPr>
                <w:rFonts w:eastAsia="Calibri"/>
                <w:sz w:val="24"/>
                <w:szCs w:val="24"/>
              </w:rPr>
            </w:pPr>
            <w:r w:rsidRPr="002050FF">
              <w:rPr>
                <w:rFonts w:eastAsia="Calibri"/>
                <w:sz w:val="24"/>
                <w:szCs w:val="24"/>
              </w:rPr>
              <w:t>Protection des données : mise en place des dispositifs de protection des données bancaires et des utilisateurs finaux ;</w:t>
            </w:r>
          </w:p>
          <w:p w:rsidR="002050FF" w:rsidRPr="002050FF" w:rsidRDefault="002050FF" w:rsidP="00623991">
            <w:pPr>
              <w:rPr>
                <w:rFonts w:eastAsia="Calibri"/>
                <w:sz w:val="24"/>
                <w:szCs w:val="24"/>
              </w:rPr>
            </w:pPr>
            <w:r w:rsidRPr="002050FF">
              <w:rPr>
                <w:rFonts w:eastAsia="Calibri"/>
                <w:sz w:val="24"/>
                <w:szCs w:val="24"/>
              </w:rPr>
              <w:t>Sécurisation des échanges : mise en place des dispositifs de contrôle pour fiabiliser et sécuriser les échanges (tokenisation, cut-off, piste d’audit, …).</w:t>
            </w:r>
          </w:p>
          <w:p w:rsidR="00FB70D8" w:rsidRDefault="00FB70D8" w:rsidP="00623991">
            <w:pPr>
              <w:rPr>
                <w:rFonts w:cstheme="minorHAnsi"/>
                <w:sz w:val="24"/>
                <w:szCs w:val="24"/>
              </w:rPr>
            </w:pPr>
          </w:p>
        </w:tc>
      </w:tr>
      <w:tr w:rsidR="007A408B" w:rsidTr="00623991">
        <w:tc>
          <w:tcPr>
            <w:tcW w:w="4083" w:type="dxa"/>
            <w:tcBorders>
              <w:bottom w:val="single" w:sz="4" w:space="0" w:color="auto"/>
            </w:tcBorders>
            <w:vAlign w:val="center"/>
          </w:tcPr>
          <w:p w:rsidR="007A408B" w:rsidRDefault="000D4C08" w:rsidP="00C263F0">
            <w:pPr>
              <w:ind w:left="879"/>
              <w:rPr>
                <w:rFonts w:cstheme="minorHAnsi"/>
                <w:sz w:val="24"/>
                <w:szCs w:val="24"/>
              </w:rPr>
            </w:pPr>
            <w:r>
              <w:rPr>
                <w:rFonts w:cstheme="minorHAnsi"/>
                <w:sz w:val="24"/>
                <w:szCs w:val="24"/>
              </w:rPr>
              <w:t>Document d’agréement final</w:t>
            </w:r>
          </w:p>
        </w:tc>
        <w:tc>
          <w:tcPr>
            <w:tcW w:w="590" w:type="dxa"/>
            <w:tcBorders>
              <w:bottom w:val="single" w:sz="4" w:space="0" w:color="auto"/>
            </w:tcBorders>
            <w:vAlign w:val="center"/>
          </w:tcPr>
          <w:p w:rsidR="007A408B" w:rsidRDefault="000D4C08" w:rsidP="00632FC7">
            <w:pPr>
              <w:jc w:val="center"/>
              <w:rPr>
                <w:rFonts w:cstheme="minorHAnsi"/>
                <w:sz w:val="24"/>
                <w:szCs w:val="24"/>
              </w:rPr>
            </w:pPr>
            <w:r>
              <w:rPr>
                <w:rFonts w:cstheme="minorHAnsi"/>
                <w:sz w:val="24"/>
                <w:szCs w:val="24"/>
              </w:rPr>
              <w:t>5</w:t>
            </w:r>
          </w:p>
        </w:tc>
        <w:tc>
          <w:tcPr>
            <w:tcW w:w="4389" w:type="dxa"/>
            <w:tcBorders>
              <w:bottom w:val="single" w:sz="4" w:space="0" w:color="auto"/>
            </w:tcBorders>
            <w:vAlign w:val="center"/>
          </w:tcPr>
          <w:p w:rsidR="007A408B" w:rsidRDefault="00A536AE" w:rsidP="00623991">
            <w:pPr>
              <w:rPr>
                <w:rFonts w:cstheme="minorHAnsi"/>
                <w:sz w:val="24"/>
                <w:szCs w:val="24"/>
              </w:rPr>
            </w:pPr>
            <w:r>
              <w:rPr>
                <w:rFonts w:cstheme="minorHAnsi"/>
                <w:sz w:val="24"/>
                <w:szCs w:val="24"/>
              </w:rPr>
              <w:t xml:space="preserve">Propositions / soumissions : 2 lettres (provisoire et définitif) </w:t>
            </w:r>
            <w:r w:rsidR="008607D6">
              <w:rPr>
                <w:rFonts w:cstheme="minorHAnsi"/>
                <w:sz w:val="24"/>
                <w:szCs w:val="24"/>
              </w:rPr>
              <w:t xml:space="preserve">d’approbation de fournir tout le support nécessaire durant la réception de la solution. </w:t>
            </w:r>
            <w:r>
              <w:rPr>
                <w:rFonts w:cstheme="minorHAnsi"/>
                <w:sz w:val="24"/>
                <w:szCs w:val="24"/>
              </w:rPr>
              <w:t xml:space="preserve"> </w:t>
            </w:r>
          </w:p>
          <w:p w:rsidR="002025C8" w:rsidRDefault="002025C8" w:rsidP="00623991">
            <w:pPr>
              <w:rPr>
                <w:rFonts w:cstheme="minorHAnsi"/>
                <w:sz w:val="24"/>
                <w:szCs w:val="24"/>
              </w:rPr>
            </w:pPr>
          </w:p>
        </w:tc>
      </w:tr>
      <w:tr w:rsidR="000D4C08" w:rsidTr="00623991">
        <w:tc>
          <w:tcPr>
            <w:tcW w:w="4083" w:type="dxa"/>
            <w:shd w:val="pct10" w:color="auto" w:fill="auto"/>
            <w:vAlign w:val="center"/>
          </w:tcPr>
          <w:p w:rsidR="000D4C08" w:rsidRPr="00BC0DAD" w:rsidRDefault="00B20203" w:rsidP="00C263F0">
            <w:pPr>
              <w:rPr>
                <w:rFonts w:cstheme="minorHAnsi"/>
                <w:b/>
                <w:sz w:val="24"/>
                <w:szCs w:val="24"/>
              </w:rPr>
            </w:pPr>
            <w:r w:rsidRPr="00BC0DAD">
              <w:rPr>
                <w:rFonts w:cstheme="minorHAnsi"/>
                <w:b/>
                <w:sz w:val="24"/>
                <w:szCs w:val="24"/>
              </w:rPr>
              <w:lastRenderedPageBreak/>
              <w:t>Méthodologie</w:t>
            </w:r>
          </w:p>
        </w:tc>
        <w:tc>
          <w:tcPr>
            <w:tcW w:w="590" w:type="dxa"/>
            <w:shd w:val="pct10" w:color="auto" w:fill="auto"/>
            <w:vAlign w:val="center"/>
          </w:tcPr>
          <w:p w:rsidR="000D4C08" w:rsidRPr="00BC0DAD" w:rsidRDefault="00BC0DAD" w:rsidP="00632FC7">
            <w:pPr>
              <w:jc w:val="center"/>
              <w:rPr>
                <w:rFonts w:cstheme="minorHAnsi"/>
                <w:b/>
                <w:sz w:val="24"/>
                <w:szCs w:val="24"/>
              </w:rPr>
            </w:pPr>
            <w:r w:rsidRPr="00BC0DAD">
              <w:rPr>
                <w:rFonts w:cstheme="minorHAnsi"/>
                <w:b/>
                <w:sz w:val="24"/>
                <w:szCs w:val="24"/>
              </w:rPr>
              <w:t>20</w:t>
            </w:r>
          </w:p>
        </w:tc>
        <w:tc>
          <w:tcPr>
            <w:tcW w:w="4389" w:type="dxa"/>
            <w:shd w:val="pct10" w:color="auto" w:fill="auto"/>
            <w:vAlign w:val="center"/>
          </w:tcPr>
          <w:p w:rsidR="000D4C08" w:rsidRPr="00BC0DAD" w:rsidRDefault="000D4C08" w:rsidP="00623991">
            <w:pPr>
              <w:rPr>
                <w:rFonts w:cstheme="minorHAnsi"/>
                <w:b/>
                <w:sz w:val="24"/>
                <w:szCs w:val="24"/>
              </w:rPr>
            </w:pPr>
          </w:p>
        </w:tc>
      </w:tr>
      <w:tr w:rsidR="00B20203" w:rsidTr="00623991">
        <w:tc>
          <w:tcPr>
            <w:tcW w:w="4083" w:type="dxa"/>
            <w:vAlign w:val="center"/>
          </w:tcPr>
          <w:p w:rsidR="00B20203" w:rsidRDefault="00616A42" w:rsidP="00C263F0">
            <w:pPr>
              <w:ind w:left="879"/>
              <w:rPr>
                <w:rFonts w:cstheme="minorHAnsi"/>
                <w:sz w:val="24"/>
                <w:szCs w:val="24"/>
              </w:rPr>
            </w:pPr>
            <w:r>
              <w:rPr>
                <w:rFonts w:cstheme="minorHAnsi"/>
                <w:sz w:val="24"/>
                <w:szCs w:val="24"/>
              </w:rPr>
              <w:t>La méthode de déploiement</w:t>
            </w:r>
          </w:p>
        </w:tc>
        <w:tc>
          <w:tcPr>
            <w:tcW w:w="590" w:type="dxa"/>
            <w:vAlign w:val="center"/>
          </w:tcPr>
          <w:p w:rsidR="00B20203" w:rsidRDefault="00616A42" w:rsidP="00632FC7">
            <w:pPr>
              <w:jc w:val="center"/>
              <w:rPr>
                <w:rFonts w:cstheme="minorHAnsi"/>
                <w:sz w:val="24"/>
                <w:szCs w:val="24"/>
              </w:rPr>
            </w:pPr>
            <w:r>
              <w:rPr>
                <w:rFonts w:cstheme="minorHAnsi"/>
                <w:sz w:val="24"/>
                <w:szCs w:val="24"/>
              </w:rPr>
              <w:t>10</w:t>
            </w:r>
          </w:p>
        </w:tc>
        <w:tc>
          <w:tcPr>
            <w:tcW w:w="4389" w:type="dxa"/>
            <w:vAlign w:val="center"/>
          </w:tcPr>
          <w:p w:rsidR="00930E24" w:rsidRDefault="00517883" w:rsidP="00623991">
            <w:pPr>
              <w:rPr>
                <w:rFonts w:eastAsia="Calibri"/>
                <w:sz w:val="24"/>
                <w:szCs w:val="24"/>
              </w:rPr>
            </w:pPr>
            <w:r>
              <w:rPr>
                <w:rFonts w:cstheme="minorHAnsi"/>
                <w:sz w:val="24"/>
                <w:szCs w:val="24"/>
              </w:rPr>
              <w:t xml:space="preserve">L’évaluation des impacts, tenant en compte </w:t>
            </w:r>
            <w:r w:rsidR="009F48A6">
              <w:rPr>
                <w:rFonts w:cstheme="minorHAnsi"/>
                <w:sz w:val="24"/>
                <w:szCs w:val="24"/>
              </w:rPr>
              <w:t>la préservation des données actuelles de la Banque,</w:t>
            </w:r>
            <w:r w:rsidR="009F48A6" w:rsidRPr="003E7E59">
              <w:rPr>
                <w:rFonts w:eastAsia="Calibri"/>
                <w:sz w:val="24"/>
                <w:szCs w:val="24"/>
              </w:rPr>
              <w:t xml:space="preserve"> présentes dans son système </w:t>
            </w:r>
            <w:r w:rsidR="00E46256" w:rsidRPr="00C813F4">
              <w:rPr>
                <w:rFonts w:eastAsia="Calibri"/>
                <w:i/>
                <w:sz w:val="24"/>
                <w:szCs w:val="24"/>
              </w:rPr>
              <w:t>M</w:t>
            </w:r>
            <w:r w:rsidR="00E46256">
              <w:rPr>
                <w:rFonts w:eastAsia="Calibri"/>
                <w:sz w:val="24"/>
                <w:szCs w:val="24"/>
              </w:rPr>
              <w:t>cash</w:t>
            </w:r>
            <w:r w:rsidR="009F48A6">
              <w:rPr>
                <w:rFonts w:eastAsia="Calibri"/>
                <w:sz w:val="24"/>
                <w:szCs w:val="24"/>
              </w:rPr>
              <w:t xml:space="preserve"> (dans la mesure du possible, les données</w:t>
            </w:r>
            <w:r w:rsidR="009F48A6" w:rsidRPr="003E7E59">
              <w:rPr>
                <w:rFonts w:eastAsia="Calibri"/>
                <w:sz w:val="24"/>
                <w:szCs w:val="24"/>
              </w:rPr>
              <w:t xml:space="preserve"> doivent être migrées sans pertes d’information. Cette migration concerne</w:t>
            </w:r>
            <w:r w:rsidR="009F48A6">
              <w:rPr>
                <w:rFonts w:eastAsia="Calibri"/>
                <w:sz w:val="24"/>
                <w:szCs w:val="24"/>
              </w:rPr>
              <w:t xml:space="preserve"> aussi</w:t>
            </w:r>
            <w:r w:rsidR="009F48A6" w:rsidRPr="003E7E59">
              <w:rPr>
                <w:rFonts w:eastAsia="Calibri"/>
                <w:sz w:val="24"/>
                <w:szCs w:val="24"/>
              </w:rPr>
              <w:t xml:space="preserve"> le plan de comptes et le schéma comptable</w:t>
            </w:r>
            <w:r w:rsidR="009F48A6">
              <w:rPr>
                <w:rFonts w:eastAsia="Calibri"/>
                <w:sz w:val="24"/>
                <w:szCs w:val="24"/>
              </w:rPr>
              <w:t>)</w:t>
            </w:r>
            <w:r w:rsidR="009F48A6" w:rsidRPr="003E7E59">
              <w:rPr>
                <w:rFonts w:eastAsia="Calibri"/>
                <w:sz w:val="24"/>
                <w:szCs w:val="24"/>
              </w:rPr>
              <w:t>.</w:t>
            </w:r>
            <w:r w:rsidR="0003101F">
              <w:rPr>
                <w:rFonts w:eastAsia="Calibri"/>
                <w:sz w:val="24"/>
                <w:szCs w:val="24"/>
              </w:rPr>
              <w:t xml:space="preserve"> </w:t>
            </w:r>
          </w:p>
          <w:p w:rsidR="009F48A6" w:rsidRDefault="0003101F" w:rsidP="00623991">
            <w:pPr>
              <w:rPr>
                <w:rFonts w:cstheme="minorHAnsi"/>
                <w:sz w:val="24"/>
                <w:szCs w:val="24"/>
              </w:rPr>
            </w:pPr>
            <w:r>
              <w:rPr>
                <w:rFonts w:eastAsia="Calibri"/>
                <w:sz w:val="24"/>
                <w:szCs w:val="24"/>
              </w:rPr>
              <w:t>Le temps de démarrage doit être optimisé.</w:t>
            </w:r>
          </w:p>
        </w:tc>
      </w:tr>
      <w:tr w:rsidR="00616A42" w:rsidTr="00623991">
        <w:tc>
          <w:tcPr>
            <w:tcW w:w="4083" w:type="dxa"/>
            <w:tcBorders>
              <w:bottom w:val="single" w:sz="4" w:space="0" w:color="auto"/>
            </w:tcBorders>
            <w:vAlign w:val="center"/>
          </w:tcPr>
          <w:p w:rsidR="00616A42" w:rsidRDefault="00616A42" w:rsidP="00C263F0">
            <w:pPr>
              <w:ind w:left="879"/>
              <w:rPr>
                <w:rFonts w:cstheme="minorHAnsi"/>
                <w:sz w:val="24"/>
                <w:szCs w:val="24"/>
              </w:rPr>
            </w:pPr>
            <w:r>
              <w:rPr>
                <w:rFonts w:cstheme="minorHAnsi"/>
                <w:sz w:val="24"/>
                <w:szCs w:val="24"/>
              </w:rPr>
              <w:t xml:space="preserve">Planification de la mise en </w:t>
            </w:r>
            <w:r w:rsidR="00F701E2">
              <w:rPr>
                <w:rFonts w:cstheme="minorHAnsi"/>
                <w:sz w:val="24"/>
                <w:szCs w:val="24"/>
              </w:rPr>
              <w:t>œuvre</w:t>
            </w:r>
          </w:p>
        </w:tc>
        <w:tc>
          <w:tcPr>
            <w:tcW w:w="590" w:type="dxa"/>
            <w:tcBorders>
              <w:bottom w:val="single" w:sz="4" w:space="0" w:color="auto"/>
            </w:tcBorders>
            <w:vAlign w:val="center"/>
          </w:tcPr>
          <w:p w:rsidR="00616A42" w:rsidRDefault="00616A42" w:rsidP="00632FC7">
            <w:pPr>
              <w:jc w:val="center"/>
              <w:rPr>
                <w:rFonts w:cstheme="minorHAnsi"/>
                <w:sz w:val="24"/>
                <w:szCs w:val="24"/>
              </w:rPr>
            </w:pPr>
            <w:r>
              <w:rPr>
                <w:rFonts w:cstheme="minorHAnsi"/>
                <w:sz w:val="24"/>
                <w:szCs w:val="24"/>
              </w:rPr>
              <w:t>10</w:t>
            </w:r>
          </w:p>
        </w:tc>
        <w:tc>
          <w:tcPr>
            <w:tcW w:w="4389" w:type="dxa"/>
            <w:tcBorders>
              <w:bottom w:val="single" w:sz="4" w:space="0" w:color="auto"/>
            </w:tcBorders>
            <w:vAlign w:val="bottom"/>
          </w:tcPr>
          <w:p w:rsidR="00616A42" w:rsidRDefault="00CB5247" w:rsidP="00623991">
            <w:pPr>
              <w:rPr>
                <w:sz w:val="24"/>
                <w:szCs w:val="24"/>
              </w:rPr>
            </w:pPr>
            <w:r>
              <w:rPr>
                <w:sz w:val="24"/>
                <w:szCs w:val="24"/>
              </w:rPr>
              <w:t>Planification de la capacité durant la mise en œuvre, tenant en compte les différents contraintes (</w:t>
            </w:r>
            <w:r w:rsidR="002C4D29">
              <w:rPr>
                <w:sz w:val="24"/>
                <w:szCs w:val="24"/>
              </w:rPr>
              <w:t xml:space="preserve">tel que la </w:t>
            </w:r>
            <w:r>
              <w:rPr>
                <w:sz w:val="24"/>
                <w:szCs w:val="24"/>
              </w:rPr>
              <w:t>continuité des services</w:t>
            </w:r>
            <w:r w:rsidR="002C4D29">
              <w:rPr>
                <w:sz w:val="24"/>
                <w:szCs w:val="24"/>
              </w:rPr>
              <w:t xml:space="preserve"> durant le déploiement, etc.</w:t>
            </w:r>
            <w:r>
              <w:rPr>
                <w:sz w:val="24"/>
                <w:szCs w:val="24"/>
              </w:rPr>
              <w:t>)</w:t>
            </w:r>
            <w:r w:rsidR="002C4D29">
              <w:rPr>
                <w:sz w:val="24"/>
                <w:szCs w:val="24"/>
              </w:rPr>
              <w:t xml:space="preserve"> et précisant la durée de chaque étape et les livrables. </w:t>
            </w:r>
            <w:r w:rsidR="007E1227">
              <w:rPr>
                <w:sz w:val="24"/>
                <w:szCs w:val="24"/>
              </w:rPr>
              <w:t>Programme de formation.</w:t>
            </w:r>
          </w:p>
          <w:p w:rsidR="002C7F48" w:rsidRDefault="002C7F48" w:rsidP="00623991">
            <w:pPr>
              <w:rPr>
                <w:rFonts w:cstheme="minorHAnsi"/>
                <w:sz w:val="24"/>
                <w:szCs w:val="24"/>
              </w:rPr>
            </w:pPr>
          </w:p>
          <w:p w:rsidR="002C7F48" w:rsidRDefault="002C7F48" w:rsidP="00623991">
            <w:pPr>
              <w:rPr>
                <w:rFonts w:cstheme="minorHAnsi"/>
                <w:sz w:val="24"/>
                <w:szCs w:val="24"/>
              </w:rPr>
            </w:pPr>
          </w:p>
          <w:p w:rsidR="002C7F48" w:rsidRDefault="002C7F48" w:rsidP="00623991">
            <w:pPr>
              <w:rPr>
                <w:rFonts w:cstheme="minorHAnsi"/>
                <w:sz w:val="24"/>
                <w:szCs w:val="24"/>
              </w:rPr>
            </w:pPr>
          </w:p>
        </w:tc>
      </w:tr>
      <w:tr w:rsidR="00616A42" w:rsidTr="00623991">
        <w:tc>
          <w:tcPr>
            <w:tcW w:w="4083" w:type="dxa"/>
            <w:shd w:val="clear" w:color="auto" w:fill="D9D9D9" w:themeFill="background1" w:themeFillShade="D9"/>
            <w:vAlign w:val="center"/>
          </w:tcPr>
          <w:p w:rsidR="00616A42" w:rsidRPr="009D627D" w:rsidRDefault="009D627D" w:rsidP="00C263F0">
            <w:pPr>
              <w:ind w:left="28"/>
              <w:rPr>
                <w:rFonts w:cstheme="minorHAnsi"/>
                <w:b/>
                <w:sz w:val="24"/>
                <w:szCs w:val="24"/>
              </w:rPr>
            </w:pPr>
            <w:r w:rsidRPr="009D627D">
              <w:rPr>
                <w:rFonts w:cstheme="minorHAnsi"/>
                <w:b/>
                <w:sz w:val="24"/>
                <w:szCs w:val="24"/>
              </w:rPr>
              <w:t>Accompagnement</w:t>
            </w:r>
          </w:p>
        </w:tc>
        <w:tc>
          <w:tcPr>
            <w:tcW w:w="590" w:type="dxa"/>
            <w:shd w:val="clear" w:color="auto" w:fill="D9D9D9" w:themeFill="background1" w:themeFillShade="D9"/>
            <w:vAlign w:val="center"/>
          </w:tcPr>
          <w:p w:rsidR="00616A42" w:rsidRPr="009D627D" w:rsidRDefault="009D627D" w:rsidP="00632FC7">
            <w:pPr>
              <w:jc w:val="center"/>
              <w:rPr>
                <w:rFonts w:cstheme="minorHAnsi"/>
                <w:b/>
                <w:sz w:val="24"/>
                <w:szCs w:val="24"/>
              </w:rPr>
            </w:pPr>
            <w:r w:rsidRPr="009D627D">
              <w:rPr>
                <w:rFonts w:cstheme="minorHAnsi"/>
                <w:b/>
                <w:sz w:val="24"/>
                <w:szCs w:val="24"/>
              </w:rPr>
              <w:t>15</w:t>
            </w:r>
          </w:p>
        </w:tc>
        <w:tc>
          <w:tcPr>
            <w:tcW w:w="4389" w:type="dxa"/>
            <w:shd w:val="clear" w:color="auto" w:fill="D9D9D9" w:themeFill="background1" w:themeFillShade="D9"/>
            <w:vAlign w:val="center"/>
          </w:tcPr>
          <w:p w:rsidR="00616A42" w:rsidRPr="009D627D" w:rsidRDefault="00616A42" w:rsidP="00623991">
            <w:pPr>
              <w:rPr>
                <w:rFonts w:cstheme="minorHAnsi"/>
                <w:b/>
                <w:sz w:val="24"/>
                <w:szCs w:val="24"/>
              </w:rPr>
            </w:pPr>
          </w:p>
        </w:tc>
      </w:tr>
      <w:tr w:rsidR="009D627D" w:rsidTr="00623991">
        <w:tc>
          <w:tcPr>
            <w:tcW w:w="4083" w:type="dxa"/>
            <w:vAlign w:val="center"/>
          </w:tcPr>
          <w:p w:rsidR="009D627D" w:rsidRDefault="009D627D" w:rsidP="00C263F0">
            <w:pPr>
              <w:ind w:left="879"/>
              <w:rPr>
                <w:rFonts w:cstheme="minorHAnsi"/>
                <w:sz w:val="24"/>
                <w:szCs w:val="24"/>
              </w:rPr>
            </w:pPr>
            <w:r>
              <w:rPr>
                <w:rFonts w:cstheme="minorHAnsi"/>
                <w:sz w:val="24"/>
                <w:szCs w:val="24"/>
              </w:rPr>
              <w:t>Garantie du matériel, logiciel et du travail</w:t>
            </w:r>
          </w:p>
        </w:tc>
        <w:tc>
          <w:tcPr>
            <w:tcW w:w="590" w:type="dxa"/>
            <w:vAlign w:val="center"/>
          </w:tcPr>
          <w:p w:rsidR="009D627D" w:rsidRDefault="009D627D" w:rsidP="00632FC7">
            <w:pPr>
              <w:jc w:val="center"/>
              <w:rPr>
                <w:rFonts w:cstheme="minorHAnsi"/>
                <w:sz w:val="24"/>
                <w:szCs w:val="24"/>
              </w:rPr>
            </w:pPr>
            <w:r>
              <w:rPr>
                <w:rFonts w:cstheme="minorHAnsi"/>
                <w:sz w:val="24"/>
                <w:szCs w:val="24"/>
              </w:rPr>
              <w:t>2</w:t>
            </w:r>
          </w:p>
        </w:tc>
        <w:tc>
          <w:tcPr>
            <w:tcW w:w="4389" w:type="dxa"/>
            <w:vAlign w:val="center"/>
          </w:tcPr>
          <w:p w:rsidR="009D627D" w:rsidRDefault="00BE4036" w:rsidP="00623991">
            <w:pPr>
              <w:rPr>
                <w:rFonts w:cstheme="minorHAnsi"/>
                <w:sz w:val="24"/>
                <w:szCs w:val="24"/>
              </w:rPr>
            </w:pPr>
            <w:r>
              <w:rPr>
                <w:rFonts w:cstheme="minorHAnsi"/>
                <w:sz w:val="24"/>
                <w:szCs w:val="24"/>
              </w:rPr>
              <w:t xml:space="preserve">Redevable / gratuit, temps, type de support associé, clauses de non-responsabilité, etc. </w:t>
            </w:r>
          </w:p>
        </w:tc>
      </w:tr>
      <w:tr w:rsidR="009D627D" w:rsidTr="00623991">
        <w:tc>
          <w:tcPr>
            <w:tcW w:w="4083" w:type="dxa"/>
            <w:vAlign w:val="center"/>
          </w:tcPr>
          <w:p w:rsidR="009D627D" w:rsidRDefault="009D627D" w:rsidP="00C263F0">
            <w:pPr>
              <w:ind w:left="879"/>
              <w:rPr>
                <w:rFonts w:cstheme="minorHAnsi"/>
                <w:sz w:val="24"/>
                <w:szCs w:val="24"/>
              </w:rPr>
            </w:pPr>
            <w:r>
              <w:rPr>
                <w:rFonts w:cstheme="minorHAnsi"/>
                <w:sz w:val="24"/>
                <w:szCs w:val="24"/>
              </w:rPr>
              <w:t>Service après-vente</w:t>
            </w:r>
          </w:p>
        </w:tc>
        <w:tc>
          <w:tcPr>
            <w:tcW w:w="590" w:type="dxa"/>
            <w:vAlign w:val="center"/>
          </w:tcPr>
          <w:p w:rsidR="009D627D" w:rsidRDefault="009D627D" w:rsidP="00632FC7">
            <w:pPr>
              <w:jc w:val="center"/>
              <w:rPr>
                <w:rFonts w:cstheme="minorHAnsi"/>
                <w:sz w:val="24"/>
                <w:szCs w:val="24"/>
              </w:rPr>
            </w:pPr>
            <w:r>
              <w:rPr>
                <w:rFonts w:cstheme="minorHAnsi"/>
                <w:sz w:val="24"/>
                <w:szCs w:val="24"/>
              </w:rPr>
              <w:t>5</w:t>
            </w:r>
          </w:p>
        </w:tc>
        <w:tc>
          <w:tcPr>
            <w:tcW w:w="4389" w:type="dxa"/>
            <w:vAlign w:val="center"/>
          </w:tcPr>
          <w:p w:rsidR="009D627D" w:rsidRDefault="00216463" w:rsidP="00623991">
            <w:pPr>
              <w:rPr>
                <w:rFonts w:cstheme="minorHAnsi"/>
                <w:sz w:val="24"/>
                <w:szCs w:val="24"/>
              </w:rPr>
            </w:pPr>
            <w:r>
              <w:rPr>
                <w:rFonts w:cstheme="minorHAnsi"/>
                <w:sz w:val="24"/>
                <w:szCs w:val="24"/>
              </w:rPr>
              <w:t>Co</w:t>
            </w:r>
            <w:r w:rsidR="00074EF9" w:rsidRPr="00074EF9">
              <w:rPr>
                <w:rFonts w:cstheme="minorHAnsi"/>
                <w:sz w:val="24"/>
                <w:szCs w:val="24"/>
              </w:rPr>
              <w:t>û</w:t>
            </w:r>
            <w:r>
              <w:rPr>
                <w:rFonts w:cstheme="minorHAnsi"/>
                <w:sz w:val="24"/>
                <w:szCs w:val="24"/>
              </w:rPr>
              <w:t>t / Gratuit</w:t>
            </w:r>
          </w:p>
        </w:tc>
      </w:tr>
      <w:tr w:rsidR="009D627D" w:rsidTr="00623991">
        <w:tc>
          <w:tcPr>
            <w:tcW w:w="4083" w:type="dxa"/>
            <w:vAlign w:val="center"/>
          </w:tcPr>
          <w:p w:rsidR="009D627D" w:rsidRDefault="009D627D" w:rsidP="00C263F0">
            <w:pPr>
              <w:ind w:left="879"/>
              <w:rPr>
                <w:rFonts w:cstheme="minorHAnsi"/>
                <w:sz w:val="24"/>
                <w:szCs w:val="24"/>
              </w:rPr>
            </w:pPr>
            <w:r>
              <w:rPr>
                <w:rFonts w:cstheme="minorHAnsi"/>
                <w:sz w:val="24"/>
                <w:szCs w:val="24"/>
              </w:rPr>
              <w:t>Contrat de maintenance</w:t>
            </w:r>
          </w:p>
        </w:tc>
        <w:tc>
          <w:tcPr>
            <w:tcW w:w="590" w:type="dxa"/>
            <w:vAlign w:val="center"/>
          </w:tcPr>
          <w:p w:rsidR="009D627D" w:rsidRDefault="009D627D" w:rsidP="00632FC7">
            <w:pPr>
              <w:jc w:val="center"/>
              <w:rPr>
                <w:rFonts w:cstheme="minorHAnsi"/>
                <w:sz w:val="24"/>
                <w:szCs w:val="24"/>
              </w:rPr>
            </w:pPr>
            <w:r>
              <w:rPr>
                <w:rFonts w:cstheme="minorHAnsi"/>
                <w:sz w:val="24"/>
                <w:szCs w:val="24"/>
              </w:rPr>
              <w:t>2</w:t>
            </w:r>
          </w:p>
        </w:tc>
        <w:tc>
          <w:tcPr>
            <w:tcW w:w="4389" w:type="dxa"/>
            <w:vAlign w:val="center"/>
          </w:tcPr>
          <w:p w:rsidR="009D627D" w:rsidRDefault="00074EF9" w:rsidP="00623991">
            <w:pPr>
              <w:rPr>
                <w:rFonts w:cstheme="minorHAnsi"/>
                <w:sz w:val="24"/>
                <w:szCs w:val="24"/>
              </w:rPr>
            </w:pPr>
            <w:r>
              <w:rPr>
                <w:rFonts w:cstheme="minorHAnsi"/>
                <w:sz w:val="24"/>
                <w:szCs w:val="24"/>
              </w:rPr>
              <w:t xml:space="preserve">Type de contrat annuel de maintenance proposé, proposition sur le matériel et les prix unitaires.  </w:t>
            </w:r>
          </w:p>
        </w:tc>
      </w:tr>
      <w:tr w:rsidR="009D627D" w:rsidTr="00623991">
        <w:tc>
          <w:tcPr>
            <w:tcW w:w="4083" w:type="dxa"/>
            <w:vAlign w:val="center"/>
          </w:tcPr>
          <w:p w:rsidR="009D627D" w:rsidRDefault="009D627D" w:rsidP="00C263F0">
            <w:pPr>
              <w:ind w:left="879"/>
              <w:rPr>
                <w:rFonts w:cstheme="minorHAnsi"/>
                <w:sz w:val="24"/>
                <w:szCs w:val="24"/>
              </w:rPr>
            </w:pPr>
            <w:r>
              <w:rPr>
                <w:rFonts w:cstheme="minorHAnsi"/>
                <w:sz w:val="24"/>
                <w:szCs w:val="24"/>
              </w:rPr>
              <w:t>Transfer de connaissance</w:t>
            </w:r>
          </w:p>
        </w:tc>
        <w:tc>
          <w:tcPr>
            <w:tcW w:w="590" w:type="dxa"/>
            <w:vAlign w:val="center"/>
          </w:tcPr>
          <w:p w:rsidR="009D627D" w:rsidRDefault="009D627D" w:rsidP="00632FC7">
            <w:pPr>
              <w:jc w:val="center"/>
              <w:rPr>
                <w:rFonts w:cstheme="minorHAnsi"/>
                <w:sz w:val="24"/>
                <w:szCs w:val="24"/>
              </w:rPr>
            </w:pPr>
            <w:r>
              <w:rPr>
                <w:rFonts w:cstheme="minorHAnsi"/>
                <w:sz w:val="24"/>
                <w:szCs w:val="24"/>
              </w:rPr>
              <w:t>4</w:t>
            </w:r>
          </w:p>
        </w:tc>
        <w:tc>
          <w:tcPr>
            <w:tcW w:w="4389" w:type="dxa"/>
            <w:vAlign w:val="center"/>
          </w:tcPr>
          <w:p w:rsidR="009D627D" w:rsidRDefault="00497BCD" w:rsidP="00623991">
            <w:pPr>
              <w:rPr>
                <w:rFonts w:cstheme="minorHAnsi"/>
                <w:sz w:val="24"/>
                <w:szCs w:val="24"/>
              </w:rPr>
            </w:pPr>
            <w:r>
              <w:rPr>
                <w:rFonts w:cstheme="minorHAnsi"/>
                <w:sz w:val="24"/>
                <w:szCs w:val="24"/>
              </w:rPr>
              <w:t>Redevable / gratuit, les procédures et programme/calendrier de transfer</w:t>
            </w:r>
            <w:r w:rsidR="00643CA8">
              <w:rPr>
                <w:rFonts w:cstheme="minorHAnsi"/>
                <w:sz w:val="24"/>
                <w:szCs w:val="24"/>
              </w:rPr>
              <w:t>t</w:t>
            </w:r>
            <w:r>
              <w:rPr>
                <w:rFonts w:cstheme="minorHAnsi"/>
                <w:sz w:val="24"/>
                <w:szCs w:val="24"/>
              </w:rPr>
              <w:t xml:space="preserve"> de connaissance.</w:t>
            </w:r>
          </w:p>
        </w:tc>
      </w:tr>
      <w:tr w:rsidR="009D627D" w:rsidTr="00623991">
        <w:tc>
          <w:tcPr>
            <w:tcW w:w="4083" w:type="dxa"/>
            <w:vAlign w:val="center"/>
          </w:tcPr>
          <w:p w:rsidR="009D627D" w:rsidRDefault="009D627D" w:rsidP="00C263F0">
            <w:pPr>
              <w:ind w:left="879"/>
              <w:rPr>
                <w:rFonts w:cstheme="minorHAnsi"/>
                <w:sz w:val="24"/>
                <w:szCs w:val="24"/>
              </w:rPr>
            </w:pPr>
            <w:r>
              <w:rPr>
                <w:rFonts w:cstheme="minorHAnsi"/>
                <w:sz w:val="24"/>
                <w:szCs w:val="24"/>
              </w:rPr>
              <w:t>Formation</w:t>
            </w:r>
          </w:p>
        </w:tc>
        <w:tc>
          <w:tcPr>
            <w:tcW w:w="590" w:type="dxa"/>
            <w:vAlign w:val="center"/>
          </w:tcPr>
          <w:p w:rsidR="009D627D" w:rsidRDefault="009D627D" w:rsidP="00632FC7">
            <w:pPr>
              <w:jc w:val="center"/>
              <w:rPr>
                <w:rFonts w:cstheme="minorHAnsi"/>
                <w:sz w:val="24"/>
                <w:szCs w:val="24"/>
              </w:rPr>
            </w:pPr>
            <w:r>
              <w:rPr>
                <w:rFonts w:cstheme="minorHAnsi"/>
                <w:sz w:val="24"/>
                <w:szCs w:val="24"/>
              </w:rPr>
              <w:t>2</w:t>
            </w:r>
          </w:p>
        </w:tc>
        <w:tc>
          <w:tcPr>
            <w:tcW w:w="4389" w:type="dxa"/>
            <w:vAlign w:val="center"/>
          </w:tcPr>
          <w:p w:rsidR="009D627D" w:rsidRDefault="00DD5C5D" w:rsidP="00623991">
            <w:pPr>
              <w:rPr>
                <w:rFonts w:cstheme="minorHAnsi"/>
                <w:sz w:val="24"/>
                <w:szCs w:val="24"/>
              </w:rPr>
            </w:pPr>
            <w:r>
              <w:rPr>
                <w:rFonts w:cstheme="minorHAnsi"/>
                <w:sz w:val="24"/>
                <w:szCs w:val="24"/>
              </w:rPr>
              <w:t xml:space="preserve">Modules de formation, contenu des formations, méthodologie et </w:t>
            </w:r>
          </w:p>
        </w:tc>
      </w:tr>
    </w:tbl>
    <w:p w:rsidR="007E239C" w:rsidRDefault="00CE0719" w:rsidP="00DB5290">
      <w:pPr>
        <w:jc w:val="both"/>
        <w:rPr>
          <w:rFonts w:cstheme="minorHAnsi"/>
          <w:sz w:val="24"/>
          <w:szCs w:val="24"/>
        </w:rPr>
      </w:pPr>
      <w:r>
        <w:rPr>
          <w:rFonts w:cstheme="minorHAnsi"/>
          <w:sz w:val="24"/>
          <w:szCs w:val="24"/>
        </w:rPr>
        <w:t xml:space="preserve"> </w:t>
      </w:r>
    </w:p>
    <w:p w:rsidR="00AA014D" w:rsidRDefault="00AA014D" w:rsidP="00DB5290">
      <w:pPr>
        <w:jc w:val="both"/>
        <w:rPr>
          <w:rFonts w:cstheme="minorHAnsi"/>
          <w:sz w:val="24"/>
          <w:szCs w:val="24"/>
        </w:rPr>
      </w:pPr>
    </w:p>
    <w:p w:rsidR="00AA014D" w:rsidRDefault="00AA014D" w:rsidP="00DB5290">
      <w:pPr>
        <w:jc w:val="both"/>
      </w:pPr>
    </w:p>
    <w:p w:rsidR="00E13CFE" w:rsidRDefault="00E13CFE" w:rsidP="00E13CFE">
      <w:pPr>
        <w:pStyle w:val="Titre1"/>
        <w:rPr>
          <w:sz w:val="24"/>
          <w:szCs w:val="24"/>
        </w:rPr>
      </w:pPr>
      <w:bookmarkStart w:id="29" w:name="_Toc534626473"/>
      <w:r w:rsidRPr="00E13CFE">
        <w:rPr>
          <w:sz w:val="24"/>
          <w:szCs w:val="24"/>
        </w:rPr>
        <w:lastRenderedPageBreak/>
        <w:t>P</w:t>
      </w:r>
      <w:r w:rsidR="00536BD8">
        <w:rPr>
          <w:sz w:val="24"/>
          <w:szCs w:val="24"/>
        </w:rPr>
        <w:t>rise</w:t>
      </w:r>
      <w:r w:rsidRPr="00E13CFE">
        <w:rPr>
          <w:sz w:val="24"/>
          <w:szCs w:val="24"/>
        </w:rPr>
        <w:t xml:space="preserve"> </w:t>
      </w:r>
      <w:r w:rsidR="00536BD8">
        <w:rPr>
          <w:sz w:val="24"/>
          <w:szCs w:val="24"/>
        </w:rPr>
        <w:t>en</w:t>
      </w:r>
      <w:r w:rsidRPr="00E13CFE">
        <w:rPr>
          <w:sz w:val="24"/>
          <w:szCs w:val="24"/>
        </w:rPr>
        <w:t xml:space="preserve"> </w:t>
      </w:r>
      <w:r w:rsidR="00536BD8">
        <w:rPr>
          <w:sz w:val="24"/>
          <w:szCs w:val="24"/>
        </w:rPr>
        <w:t>charge</w:t>
      </w:r>
      <w:r w:rsidRPr="00E13CFE">
        <w:rPr>
          <w:sz w:val="24"/>
          <w:szCs w:val="24"/>
        </w:rPr>
        <w:t xml:space="preserve"> </w:t>
      </w:r>
      <w:r w:rsidR="00536BD8">
        <w:rPr>
          <w:sz w:val="24"/>
          <w:szCs w:val="24"/>
        </w:rPr>
        <w:t>totale</w:t>
      </w:r>
      <w:r w:rsidRPr="00E13CFE">
        <w:rPr>
          <w:sz w:val="24"/>
          <w:szCs w:val="24"/>
        </w:rPr>
        <w:t xml:space="preserve"> </w:t>
      </w:r>
      <w:r w:rsidR="00536BD8">
        <w:rPr>
          <w:sz w:val="24"/>
          <w:szCs w:val="24"/>
        </w:rPr>
        <w:t>des</w:t>
      </w:r>
      <w:r w:rsidRPr="00E13CFE">
        <w:rPr>
          <w:sz w:val="24"/>
          <w:szCs w:val="24"/>
        </w:rPr>
        <w:t xml:space="preserve"> </w:t>
      </w:r>
      <w:r w:rsidR="00536BD8">
        <w:rPr>
          <w:sz w:val="24"/>
          <w:szCs w:val="24"/>
        </w:rPr>
        <w:t>frais</w:t>
      </w:r>
      <w:bookmarkEnd w:id="29"/>
    </w:p>
    <w:p w:rsidR="00E13CFE" w:rsidRDefault="00E13CFE" w:rsidP="00E13CFE">
      <w:pPr>
        <w:jc w:val="both"/>
        <w:rPr>
          <w:sz w:val="24"/>
          <w:szCs w:val="24"/>
        </w:rPr>
      </w:pPr>
      <w:r w:rsidRPr="00E13CFE">
        <w:rPr>
          <w:sz w:val="24"/>
          <w:szCs w:val="24"/>
        </w:rPr>
        <w:t>Le soumissionnaire prendra entièrement à sa charge tous les frais engagés pendant la durée de la soumission et de l’analyse des offres, quelle que soit la suite qui sera donnée à son offre.</w:t>
      </w:r>
    </w:p>
    <w:p w:rsidR="00C32CFC" w:rsidRDefault="00C32CFC" w:rsidP="00E13CFE">
      <w:pPr>
        <w:jc w:val="both"/>
        <w:rPr>
          <w:sz w:val="24"/>
          <w:szCs w:val="24"/>
        </w:rPr>
      </w:pPr>
    </w:p>
    <w:p w:rsidR="00C32CFC" w:rsidRDefault="00C32CFC" w:rsidP="00C32CFC">
      <w:pPr>
        <w:pStyle w:val="Titre1"/>
      </w:pPr>
      <w:bookmarkStart w:id="30" w:name="_Toc534626474"/>
      <w:r>
        <w:t>Pénalités</w:t>
      </w:r>
      <w:bookmarkEnd w:id="30"/>
      <w:r>
        <w:t xml:space="preserve"> </w:t>
      </w:r>
    </w:p>
    <w:p w:rsidR="005D7C00" w:rsidRDefault="00C32CFC" w:rsidP="00E13CFE">
      <w:pPr>
        <w:jc w:val="both"/>
        <w:rPr>
          <w:sz w:val="24"/>
          <w:szCs w:val="24"/>
        </w:rPr>
      </w:pPr>
      <w:r>
        <w:rPr>
          <w:sz w:val="24"/>
          <w:szCs w:val="24"/>
        </w:rPr>
        <w:t xml:space="preserve">En cas de non-respect des délais fixés par le soumissionnaire, il pourra être assujetti à des pénalités de retard de 2% par semaine </w:t>
      </w:r>
      <w:r w:rsidR="00E46256">
        <w:rPr>
          <w:sz w:val="24"/>
          <w:szCs w:val="24"/>
        </w:rPr>
        <w:t>à</w:t>
      </w:r>
      <w:r>
        <w:rPr>
          <w:sz w:val="24"/>
          <w:szCs w:val="24"/>
        </w:rPr>
        <w:t xml:space="preserve"> un maximum de 20% du montant total </w:t>
      </w:r>
      <w:r w:rsidR="001F2830">
        <w:rPr>
          <w:sz w:val="24"/>
          <w:szCs w:val="24"/>
        </w:rPr>
        <w:t>de sa soumission.</w:t>
      </w:r>
    </w:p>
    <w:p w:rsidR="005637AD" w:rsidRDefault="005D7C00" w:rsidP="00E13CFE">
      <w:pPr>
        <w:jc w:val="both"/>
        <w:rPr>
          <w:sz w:val="24"/>
          <w:szCs w:val="24"/>
        </w:rPr>
      </w:pPr>
      <w:r>
        <w:rPr>
          <w:sz w:val="24"/>
          <w:szCs w:val="24"/>
        </w:rPr>
        <w:t xml:space="preserve">Les pénalités seront directement déduites de sa facture </w:t>
      </w:r>
      <w:r w:rsidR="00F00E92">
        <w:rPr>
          <w:sz w:val="24"/>
          <w:szCs w:val="24"/>
        </w:rPr>
        <w:t>à</w:t>
      </w:r>
      <w:r>
        <w:rPr>
          <w:sz w:val="24"/>
          <w:szCs w:val="24"/>
        </w:rPr>
        <w:t xml:space="preserve"> p</w:t>
      </w:r>
      <w:r w:rsidR="00145422">
        <w:rPr>
          <w:sz w:val="24"/>
          <w:szCs w:val="24"/>
        </w:rPr>
        <w:t>a</w:t>
      </w:r>
      <w:r>
        <w:rPr>
          <w:sz w:val="24"/>
          <w:szCs w:val="24"/>
        </w:rPr>
        <w:t>yer.</w:t>
      </w:r>
      <w:r w:rsidR="00C32CFC">
        <w:rPr>
          <w:sz w:val="24"/>
          <w:szCs w:val="24"/>
        </w:rPr>
        <w:t xml:space="preserve">   </w:t>
      </w:r>
    </w:p>
    <w:p w:rsidR="00C32CFC" w:rsidRDefault="00C32CFC" w:rsidP="00E13CFE">
      <w:pPr>
        <w:jc w:val="both"/>
        <w:rPr>
          <w:sz w:val="24"/>
          <w:szCs w:val="24"/>
        </w:rPr>
      </w:pPr>
    </w:p>
    <w:p w:rsidR="005637AD" w:rsidRPr="005637AD" w:rsidRDefault="005637AD" w:rsidP="005637AD">
      <w:pPr>
        <w:pStyle w:val="Titre1"/>
      </w:pPr>
      <w:bookmarkStart w:id="31" w:name="_Toc534626475"/>
      <w:r w:rsidRPr="005637AD">
        <w:t>A</w:t>
      </w:r>
      <w:r w:rsidR="00972E64">
        <w:t>nnulation</w:t>
      </w:r>
      <w:r w:rsidRPr="005637AD">
        <w:t xml:space="preserve"> </w:t>
      </w:r>
      <w:r w:rsidR="00972E64">
        <w:t>du</w:t>
      </w:r>
      <w:r w:rsidRPr="005637AD">
        <w:t xml:space="preserve"> </w:t>
      </w:r>
      <w:r w:rsidR="00972E64">
        <w:t>processus</w:t>
      </w:r>
      <w:r w:rsidRPr="005637AD">
        <w:t xml:space="preserve"> </w:t>
      </w:r>
      <w:r w:rsidR="00972E64">
        <w:t>d’appel</w:t>
      </w:r>
      <w:r w:rsidRPr="005637AD">
        <w:t xml:space="preserve"> </w:t>
      </w:r>
      <w:r w:rsidR="00972E64">
        <w:t>d’offres</w:t>
      </w:r>
      <w:bookmarkEnd w:id="31"/>
    </w:p>
    <w:p w:rsidR="005637AD" w:rsidRDefault="00BE147A" w:rsidP="00BE147A">
      <w:pPr>
        <w:jc w:val="both"/>
        <w:rPr>
          <w:sz w:val="24"/>
          <w:szCs w:val="24"/>
        </w:rPr>
      </w:pPr>
      <w:r w:rsidRPr="00BE147A">
        <w:rPr>
          <w:sz w:val="24"/>
          <w:szCs w:val="24"/>
        </w:rPr>
        <w:t xml:space="preserve">La </w:t>
      </w:r>
      <w:r>
        <w:rPr>
          <w:sz w:val="24"/>
          <w:szCs w:val="24"/>
        </w:rPr>
        <w:t>BANCOBU</w:t>
      </w:r>
      <w:r w:rsidRPr="00BE147A">
        <w:rPr>
          <w:sz w:val="24"/>
          <w:szCs w:val="24"/>
        </w:rPr>
        <w:t xml:space="preserve"> se réserve le droit d’annuler le processus d’appel d’offres, quel que soit l’étape où le processus atteint et en informera tous les Soumissionnaires, sans obligation d’indiquer les raisons de sa décision.</w:t>
      </w:r>
    </w:p>
    <w:p w:rsidR="001E5C94" w:rsidRDefault="001E5C94" w:rsidP="00BE147A">
      <w:pPr>
        <w:jc w:val="both"/>
        <w:rPr>
          <w:sz w:val="24"/>
          <w:szCs w:val="24"/>
        </w:rPr>
      </w:pPr>
    </w:p>
    <w:p w:rsidR="001E5C94" w:rsidRDefault="001E5C94" w:rsidP="001E5C94">
      <w:pPr>
        <w:pStyle w:val="Titre1"/>
      </w:pPr>
      <w:bookmarkStart w:id="32" w:name="_Toc534626476"/>
      <w:r w:rsidRPr="001E5C94">
        <w:t>N</w:t>
      </w:r>
      <w:r w:rsidR="00872326">
        <w:t>egociation</w:t>
      </w:r>
      <w:r w:rsidRPr="001E5C94">
        <w:t xml:space="preserve"> </w:t>
      </w:r>
      <w:r w:rsidR="00872326">
        <w:t>et</w:t>
      </w:r>
      <w:r w:rsidRPr="001E5C94">
        <w:t xml:space="preserve"> </w:t>
      </w:r>
      <w:r w:rsidR="00872326">
        <w:t>signature</w:t>
      </w:r>
      <w:r w:rsidRPr="001E5C94">
        <w:t xml:space="preserve"> </w:t>
      </w:r>
      <w:r w:rsidR="00872326">
        <w:t>du</w:t>
      </w:r>
      <w:r w:rsidRPr="001E5C94">
        <w:t xml:space="preserve"> </w:t>
      </w:r>
      <w:r w:rsidR="00872326">
        <w:t>contrat</w:t>
      </w:r>
      <w:bookmarkEnd w:id="32"/>
    </w:p>
    <w:p w:rsidR="002C18D1" w:rsidRDefault="00D45D57" w:rsidP="00D45D57">
      <w:pPr>
        <w:jc w:val="both"/>
        <w:rPr>
          <w:sz w:val="23"/>
          <w:szCs w:val="23"/>
        </w:rPr>
      </w:pPr>
      <w:r>
        <w:rPr>
          <w:sz w:val="23"/>
          <w:szCs w:val="23"/>
        </w:rPr>
        <w:t xml:space="preserve">Après sélection du fournisseur du « </w:t>
      </w:r>
      <w:r w:rsidRPr="00D45D57">
        <w:rPr>
          <w:sz w:val="23"/>
          <w:szCs w:val="23"/>
        </w:rPr>
        <w:t xml:space="preserve">Mobile </w:t>
      </w:r>
      <w:r>
        <w:rPr>
          <w:sz w:val="23"/>
          <w:szCs w:val="23"/>
        </w:rPr>
        <w:t>Banking System »</w:t>
      </w:r>
      <w:r w:rsidR="00202830">
        <w:rPr>
          <w:sz w:val="23"/>
          <w:szCs w:val="23"/>
        </w:rPr>
        <w:t xml:space="preserve"> / Portefeuille Mobile</w:t>
      </w:r>
      <w:r>
        <w:rPr>
          <w:sz w:val="23"/>
          <w:szCs w:val="23"/>
        </w:rPr>
        <w:t>, un contrat sera négocié et signé. Des modalités de paiement échelonné pourront être négociées.</w:t>
      </w:r>
    </w:p>
    <w:p w:rsidR="003406AE" w:rsidRDefault="00FE4077" w:rsidP="00D45D57">
      <w:pPr>
        <w:jc w:val="both"/>
      </w:pPr>
      <w:r>
        <w:rPr>
          <w:noProof/>
          <w:lang w:eastAsia="fr-FR"/>
        </w:rPr>
        <w:pict>
          <v:line id="Straight Connector 4" o:spid="_x0000_s1027" style="position:absolute;left:0;text-align:left;z-index:251660288;visibility:visible" from="9.9pt,9.45pt" to="46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" strokecolor="#549e39 [3204]" strokeweight=".5pt">
            <v:stroke joinstyle="miter"/>
          </v:line>
        </w:pict>
      </w:r>
    </w:p>
    <w:p w:rsidR="003406AE" w:rsidRDefault="003406AE" w:rsidP="003406AE">
      <w:pPr>
        <w:jc w:val="center"/>
        <w:rPr>
          <w:b/>
          <w:sz w:val="24"/>
          <w:szCs w:val="24"/>
        </w:rPr>
      </w:pPr>
      <w:r w:rsidRPr="00F87613">
        <w:rPr>
          <w:b/>
          <w:sz w:val="24"/>
          <w:szCs w:val="24"/>
        </w:rPr>
        <w:t>FIN DU DOCUMENT</w:t>
      </w:r>
    </w:p>
    <w:p w:rsidR="00814B74" w:rsidRDefault="00814B74" w:rsidP="003406AE">
      <w:pPr>
        <w:jc w:val="center"/>
        <w:rPr>
          <w:b/>
          <w:sz w:val="24"/>
          <w:szCs w:val="24"/>
        </w:rPr>
      </w:pPr>
    </w:p>
    <w:p w:rsidR="00814B74" w:rsidRPr="00F87613" w:rsidRDefault="00814B74" w:rsidP="003406AE">
      <w:pPr>
        <w:jc w:val="center"/>
        <w:rPr>
          <w:b/>
          <w:sz w:val="24"/>
          <w:szCs w:val="24"/>
        </w:rPr>
      </w:pPr>
    </w:p>
    <w:sectPr w:rsidR="00814B74" w:rsidRPr="00F87613" w:rsidSect="006671CF">
      <w:footerReference w:type="default" r:id="rId10"/>
      <w:pgSz w:w="11906" w:h="16838"/>
      <w:pgMar w:top="1417" w:right="1417" w:bottom="1417" w:left="1417"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83FE5" w16cid:durableId="1FDEEE1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4C" w:rsidRDefault="0052644C" w:rsidP="00E04844">
      <w:pPr>
        <w:spacing w:after="0" w:line="240" w:lineRule="auto"/>
      </w:pPr>
      <w:r>
        <w:separator/>
      </w:r>
    </w:p>
  </w:endnote>
  <w:endnote w:type="continuationSeparator" w:id="0">
    <w:p w:rsidR="0052644C" w:rsidRDefault="0052644C" w:rsidP="00E04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onet">
    <w:altName w:val="Calibr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A3"/>
    <w:family w:val="auto"/>
    <w:notTrueType/>
    <w:pitch w:val="default"/>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BA" w:rsidRDefault="005E12BA" w:rsidP="006F6AA0">
    <w:pPr>
      <w:pStyle w:val="Pieddepage"/>
      <w:spacing w:before="240"/>
      <w:ind w:left="940" w:hanging="940"/>
      <w:rPr>
        <w:noProof/>
      </w:rPr>
    </w:pPr>
    <w:r>
      <w:rPr>
        <w:noProof/>
        <w:lang w:eastAsia="fr-FR"/>
      </w:rPr>
      <w:pict>
        <v:line id="Straight Connector 304" o:spid="_x0000_s4097" style="position:absolute;left:0;text-align:left;z-index:251659264;visibility:visible" from="1.15pt,5.35pt" to="45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" strokecolor="#549e39 [3204]" strokeweight=".5pt">
          <v:stroke joinstyle="miter"/>
        </v:line>
      </w:pict>
    </w:r>
    <w:r>
      <w:ptab w:relativeTo="margin" w:alignment="center" w:leader="none"/>
    </w:r>
    <w:r>
      <w:ptab w:relativeTo="indent" w:alignment="center" w:leader="none"/>
    </w:r>
    <w:r>
      <w:fldChar w:fldCharType="begin"/>
    </w:r>
    <w:r w:rsidRPr="00EE0823">
      <w:instrText xml:space="preserve"> PAGE   \* MERGEFORMAT </w:instrText>
    </w:r>
    <w:r>
      <w:fldChar w:fldCharType="separate"/>
    </w:r>
    <w:r w:rsidR="00D73EAF">
      <w:rPr>
        <w:noProof/>
      </w:rPr>
      <w:t>5</w:t>
    </w:r>
    <w:r>
      <w:rPr>
        <w:noProof/>
      </w:rPr>
      <w:fldChar w:fldCharType="end"/>
    </w:r>
    <w:r>
      <w:rPr>
        <w:noProof/>
      </w:rPr>
      <w:ptab w:relativeTo="indent" w:alignment="center" w:leader="none"/>
    </w:r>
    <w:r>
      <w:rPr>
        <w:noProof/>
      </w:rPr>
      <w:tab/>
    </w:r>
  </w:p>
  <w:tbl>
    <w:tblPr>
      <w:tblStyle w:val="Grilledutableau"/>
      <w:tblW w:w="8651" w:type="dxa"/>
      <w:tblInd w:w="42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852"/>
      <w:gridCol w:w="1799"/>
    </w:tblGrid>
    <w:tr w:rsidR="005E12BA" w:rsidTr="00F97E1C">
      <w:tc>
        <w:tcPr>
          <w:tcW w:w="6852" w:type="dxa"/>
        </w:tcPr>
        <w:p w:rsidR="005E12BA" w:rsidRPr="00EF0963" w:rsidRDefault="005E12BA" w:rsidP="003A6D8E">
          <w:pPr>
            <w:pStyle w:val="Pieddepage"/>
            <w:spacing w:before="240"/>
            <w:jc w:val="center"/>
            <w:rPr>
              <w:i/>
              <w:noProof/>
            </w:rPr>
          </w:pPr>
          <w:r w:rsidRPr="00EF0963">
            <w:rPr>
              <w:i/>
              <w:noProof/>
            </w:rPr>
            <w:t>© 2019 BANCOBU – 84, Chaussée Prince Louis Rwagasore, Bujumbura – Burundi,                                eMail : info@bancobu.com – Tel : +257 22 26 52 00</w:t>
          </w:r>
        </w:p>
      </w:tc>
      <w:tc>
        <w:tcPr>
          <w:tcW w:w="1799" w:type="dxa"/>
          <w:vAlign w:val="center"/>
        </w:tcPr>
        <w:p w:rsidR="005E12BA" w:rsidRDefault="005E12BA" w:rsidP="00EF0963">
          <w:pPr>
            <w:pStyle w:val="Pieddepage"/>
            <w:spacing w:before="240"/>
            <w:jc w:val="right"/>
            <w:rPr>
              <w:noProof/>
            </w:rPr>
          </w:pPr>
          <w:r>
            <w:rPr>
              <w:noProof/>
              <w:lang w:eastAsia="fr-FR"/>
            </w:rPr>
            <w:drawing>
              <wp:inline distT="0" distB="0" distL="0" distR="0">
                <wp:extent cx="381048" cy="502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6566" cy="522972"/>
                        </a:xfrm>
                        <a:prstGeom prst="rect">
                          <a:avLst/>
                        </a:prstGeom>
                        <a:noFill/>
                        <a:ln>
                          <a:noFill/>
                        </a:ln>
                      </pic:spPr>
                    </pic:pic>
                  </a:graphicData>
                </a:graphic>
              </wp:inline>
            </w:drawing>
          </w:r>
        </w:p>
      </w:tc>
    </w:tr>
  </w:tbl>
  <w:p w:rsidR="005E12BA" w:rsidRPr="00EE0823" w:rsidRDefault="005E12BA" w:rsidP="006F6AA0">
    <w:pPr>
      <w:pStyle w:val="Pieddepage"/>
      <w:spacing w:before="240"/>
      <w:ind w:left="940" w:hanging="940"/>
    </w:pPr>
    <w:r>
      <w:rPr>
        <w:noProof/>
      </w:rPr>
      <w:tab/>
    </w:r>
  </w:p>
  <w:p w:rsidR="005E12BA" w:rsidRPr="00EE0823" w:rsidRDefault="005E12BA" w:rsidP="00185B21">
    <w:pPr>
      <w:pStyle w:val="Pieddepage"/>
      <w:spacing w:before="240"/>
    </w:pPr>
    <w:r w:rsidRPr="00EE0823">
      <w:tab/>
    </w:r>
  </w:p>
  <w:p w:rsidR="005E12BA" w:rsidRPr="00EE0823" w:rsidRDefault="005E12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4C" w:rsidRDefault="0052644C" w:rsidP="00E04844">
      <w:pPr>
        <w:spacing w:after="0" w:line="240" w:lineRule="auto"/>
      </w:pPr>
      <w:r>
        <w:separator/>
      </w:r>
    </w:p>
  </w:footnote>
  <w:footnote w:type="continuationSeparator" w:id="0">
    <w:p w:rsidR="0052644C" w:rsidRDefault="0052644C" w:rsidP="00E04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A81"/>
    <w:multiLevelType w:val="hybridMultilevel"/>
    <w:tmpl w:val="323EE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164DE"/>
    <w:multiLevelType w:val="hybridMultilevel"/>
    <w:tmpl w:val="C69E5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704B42"/>
    <w:multiLevelType w:val="hybridMultilevel"/>
    <w:tmpl w:val="A94A0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1A2D21"/>
    <w:multiLevelType w:val="hybridMultilevel"/>
    <w:tmpl w:val="1650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EF7F06"/>
    <w:multiLevelType w:val="hybridMultilevel"/>
    <w:tmpl w:val="D2FE1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7A2E07"/>
    <w:multiLevelType w:val="hybridMultilevel"/>
    <w:tmpl w:val="5464D0C0"/>
    <w:lvl w:ilvl="0" w:tplc="56126EBA">
      <w:numFmt w:val="decimal"/>
      <w:lvlText w:val="%1."/>
      <w:lvlJc w:val="left"/>
      <w:pPr>
        <w:ind w:left="720" w:hanging="360"/>
      </w:pPr>
      <w:rPr>
        <w:rFonts w:eastAsia="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82775B"/>
    <w:multiLevelType w:val="multilevel"/>
    <w:tmpl w:val="66ECCB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51D2F67"/>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8E19C3"/>
    <w:multiLevelType w:val="hybridMultilevel"/>
    <w:tmpl w:val="0C100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060694"/>
    <w:multiLevelType w:val="hybridMultilevel"/>
    <w:tmpl w:val="F7424B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F67DAB"/>
    <w:multiLevelType w:val="hybridMultilevel"/>
    <w:tmpl w:val="91249812"/>
    <w:lvl w:ilvl="0" w:tplc="756E68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C07FF6"/>
    <w:multiLevelType w:val="hybridMultilevel"/>
    <w:tmpl w:val="1C7E6E44"/>
    <w:lvl w:ilvl="0" w:tplc="C56C7D42">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EE3BD8"/>
    <w:multiLevelType w:val="hybridMultilevel"/>
    <w:tmpl w:val="0068E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24652A"/>
    <w:multiLevelType w:val="hybridMultilevel"/>
    <w:tmpl w:val="DAFC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7A485C"/>
    <w:multiLevelType w:val="hybridMultilevel"/>
    <w:tmpl w:val="1B0E27F8"/>
    <w:lvl w:ilvl="0" w:tplc="756E68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3D728B"/>
    <w:multiLevelType w:val="hybridMultilevel"/>
    <w:tmpl w:val="3442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0E7E8E"/>
    <w:multiLevelType w:val="hybridMultilevel"/>
    <w:tmpl w:val="BE623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0E90C44"/>
    <w:multiLevelType w:val="hybridMultilevel"/>
    <w:tmpl w:val="D876D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2A4B80"/>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2A8093A"/>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5616EF"/>
    <w:multiLevelType w:val="hybridMultilevel"/>
    <w:tmpl w:val="D4820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193AD9"/>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6A518B"/>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9A605D"/>
    <w:multiLevelType w:val="hybridMultilevel"/>
    <w:tmpl w:val="16DC6510"/>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4">
    <w:nsid w:val="3E237B65"/>
    <w:multiLevelType w:val="hybridMultilevel"/>
    <w:tmpl w:val="3B9AF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CE67D6"/>
    <w:multiLevelType w:val="multilevel"/>
    <w:tmpl w:val="381C1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33F5603"/>
    <w:multiLevelType w:val="hybridMultilevel"/>
    <w:tmpl w:val="FDB6D7D6"/>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7">
    <w:nsid w:val="54B609E1"/>
    <w:multiLevelType w:val="hybridMultilevel"/>
    <w:tmpl w:val="D876D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6442867"/>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01F575E"/>
    <w:multiLevelType w:val="multilevel"/>
    <w:tmpl w:val="E33E86C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64903A19"/>
    <w:multiLevelType w:val="hybridMultilevel"/>
    <w:tmpl w:val="18E2F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1B3EF4"/>
    <w:multiLevelType w:val="hybridMultilevel"/>
    <w:tmpl w:val="31F011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3">
    <w:nsid w:val="69B643D0"/>
    <w:multiLevelType w:val="hybridMultilevel"/>
    <w:tmpl w:val="93B63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CAC5D26"/>
    <w:multiLevelType w:val="hybridMultilevel"/>
    <w:tmpl w:val="E6BA2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335F27"/>
    <w:multiLevelType w:val="hybridMultilevel"/>
    <w:tmpl w:val="595A4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1C3846"/>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09C6714"/>
    <w:multiLevelType w:val="hybridMultilevel"/>
    <w:tmpl w:val="91249812"/>
    <w:lvl w:ilvl="0" w:tplc="756E68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CA051B"/>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53316B"/>
    <w:multiLevelType w:val="hybridMultilevel"/>
    <w:tmpl w:val="3CB68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0"/>
  </w:num>
  <w:num w:numId="5">
    <w:abstractNumId w:val="9"/>
  </w:num>
  <w:num w:numId="6">
    <w:abstractNumId w:val="38"/>
  </w:num>
  <w:num w:numId="7">
    <w:abstractNumId w:val="28"/>
  </w:num>
  <w:num w:numId="8">
    <w:abstractNumId w:val="22"/>
  </w:num>
  <w:num w:numId="9">
    <w:abstractNumId w:val="7"/>
  </w:num>
  <w:num w:numId="10">
    <w:abstractNumId w:val="20"/>
  </w:num>
  <w:num w:numId="11">
    <w:abstractNumId w:val="21"/>
  </w:num>
  <w:num w:numId="12">
    <w:abstractNumId w:val="14"/>
  </w:num>
  <w:num w:numId="13">
    <w:abstractNumId w:val="37"/>
  </w:num>
  <w:num w:numId="14">
    <w:abstractNumId w:val="23"/>
  </w:num>
  <w:num w:numId="15">
    <w:abstractNumId w:val="4"/>
  </w:num>
  <w:num w:numId="16">
    <w:abstractNumId w:val="17"/>
  </w:num>
  <w:num w:numId="17">
    <w:abstractNumId w:val="27"/>
  </w:num>
  <w:num w:numId="18">
    <w:abstractNumId w:val="10"/>
  </w:num>
  <w:num w:numId="19">
    <w:abstractNumId w:val="36"/>
  </w:num>
  <w:num w:numId="20">
    <w:abstractNumId w:val="12"/>
  </w:num>
  <w:num w:numId="21">
    <w:abstractNumId w:val="5"/>
  </w:num>
  <w:num w:numId="22">
    <w:abstractNumId w:val="31"/>
  </w:num>
  <w:num w:numId="23">
    <w:abstractNumId w:val="25"/>
  </w:num>
  <w:num w:numId="24">
    <w:abstractNumId w:val="8"/>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3"/>
  </w:num>
  <w:num w:numId="36">
    <w:abstractNumId w:val="15"/>
  </w:num>
  <w:num w:numId="37">
    <w:abstractNumId w:val="29"/>
  </w:num>
  <w:num w:numId="38">
    <w:abstractNumId w:val="3"/>
  </w:num>
  <w:num w:numId="39">
    <w:abstractNumId w:val="39"/>
  </w:num>
  <w:num w:numId="40">
    <w:abstractNumId w:val="26"/>
  </w:num>
  <w:num w:numId="41">
    <w:abstractNumId w:val="24"/>
  </w:num>
  <w:num w:numId="42">
    <w:abstractNumId w:val="35"/>
  </w:num>
  <w:num w:numId="43">
    <w:abstractNumId w:val="32"/>
  </w:num>
  <w:num w:numId="44">
    <w:abstractNumId w:val="30"/>
  </w:num>
  <w:num w:numId="45">
    <w:abstractNumId w:val="1"/>
  </w:num>
  <w:num w:numId="46">
    <w:abstractNumId w:val="34"/>
  </w:num>
  <w:num w:numId="47">
    <w:abstractNumId w:val="33"/>
  </w:num>
  <w:num w:numId="48">
    <w:abstractNumId w:val="18"/>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6012BF"/>
    <w:rsid w:val="00000114"/>
    <w:rsid w:val="0000055F"/>
    <w:rsid w:val="00002343"/>
    <w:rsid w:val="0000349B"/>
    <w:rsid w:val="00003510"/>
    <w:rsid w:val="000038FA"/>
    <w:rsid w:val="00004948"/>
    <w:rsid w:val="00005996"/>
    <w:rsid w:val="00011276"/>
    <w:rsid w:val="000113AC"/>
    <w:rsid w:val="00011AEE"/>
    <w:rsid w:val="00012DC6"/>
    <w:rsid w:val="00013972"/>
    <w:rsid w:val="00014FDC"/>
    <w:rsid w:val="000205B8"/>
    <w:rsid w:val="00020F98"/>
    <w:rsid w:val="00021AAA"/>
    <w:rsid w:val="00023819"/>
    <w:rsid w:val="00023DA8"/>
    <w:rsid w:val="000245AF"/>
    <w:rsid w:val="00024FBB"/>
    <w:rsid w:val="00025A08"/>
    <w:rsid w:val="00027A78"/>
    <w:rsid w:val="00027D78"/>
    <w:rsid w:val="0003078C"/>
    <w:rsid w:val="0003101F"/>
    <w:rsid w:val="00032B7A"/>
    <w:rsid w:val="00032CB7"/>
    <w:rsid w:val="00041081"/>
    <w:rsid w:val="00042D94"/>
    <w:rsid w:val="00043D31"/>
    <w:rsid w:val="00044D3B"/>
    <w:rsid w:val="00044FBB"/>
    <w:rsid w:val="000478E1"/>
    <w:rsid w:val="00050B16"/>
    <w:rsid w:val="00050BA2"/>
    <w:rsid w:val="00051439"/>
    <w:rsid w:val="000538B5"/>
    <w:rsid w:val="00054B0A"/>
    <w:rsid w:val="00055676"/>
    <w:rsid w:val="00055EDA"/>
    <w:rsid w:val="00056642"/>
    <w:rsid w:val="00057B05"/>
    <w:rsid w:val="00061267"/>
    <w:rsid w:val="00062525"/>
    <w:rsid w:val="00063C90"/>
    <w:rsid w:val="0006456A"/>
    <w:rsid w:val="00065008"/>
    <w:rsid w:val="00065C3D"/>
    <w:rsid w:val="00065CA4"/>
    <w:rsid w:val="0007096A"/>
    <w:rsid w:val="00071262"/>
    <w:rsid w:val="0007222E"/>
    <w:rsid w:val="0007361D"/>
    <w:rsid w:val="00074B02"/>
    <w:rsid w:val="00074EF9"/>
    <w:rsid w:val="0007649C"/>
    <w:rsid w:val="00081A5C"/>
    <w:rsid w:val="00081DB1"/>
    <w:rsid w:val="00081F04"/>
    <w:rsid w:val="000902E7"/>
    <w:rsid w:val="00093630"/>
    <w:rsid w:val="00093C8D"/>
    <w:rsid w:val="000942D2"/>
    <w:rsid w:val="00094CEC"/>
    <w:rsid w:val="00095370"/>
    <w:rsid w:val="000953C7"/>
    <w:rsid w:val="00095CA2"/>
    <w:rsid w:val="00096630"/>
    <w:rsid w:val="000967D5"/>
    <w:rsid w:val="00096E16"/>
    <w:rsid w:val="000A0695"/>
    <w:rsid w:val="000A1794"/>
    <w:rsid w:val="000A5B83"/>
    <w:rsid w:val="000A7134"/>
    <w:rsid w:val="000A796C"/>
    <w:rsid w:val="000B0176"/>
    <w:rsid w:val="000B01D1"/>
    <w:rsid w:val="000B1491"/>
    <w:rsid w:val="000B408B"/>
    <w:rsid w:val="000B4F05"/>
    <w:rsid w:val="000B5ABB"/>
    <w:rsid w:val="000B64CB"/>
    <w:rsid w:val="000B6CA4"/>
    <w:rsid w:val="000C78AA"/>
    <w:rsid w:val="000C79D5"/>
    <w:rsid w:val="000D01FC"/>
    <w:rsid w:val="000D021A"/>
    <w:rsid w:val="000D1216"/>
    <w:rsid w:val="000D4A3E"/>
    <w:rsid w:val="000D4C08"/>
    <w:rsid w:val="000D5453"/>
    <w:rsid w:val="000D6172"/>
    <w:rsid w:val="000D6E2D"/>
    <w:rsid w:val="000D6F0F"/>
    <w:rsid w:val="000D7881"/>
    <w:rsid w:val="000E09DA"/>
    <w:rsid w:val="000E1E50"/>
    <w:rsid w:val="000E2520"/>
    <w:rsid w:val="000E25B5"/>
    <w:rsid w:val="000E2CAA"/>
    <w:rsid w:val="000E3E26"/>
    <w:rsid w:val="000E454C"/>
    <w:rsid w:val="000E62BC"/>
    <w:rsid w:val="000F07E9"/>
    <w:rsid w:val="000F0E89"/>
    <w:rsid w:val="000F3024"/>
    <w:rsid w:val="000F36DF"/>
    <w:rsid w:val="000F403C"/>
    <w:rsid w:val="000F45EA"/>
    <w:rsid w:val="000F79F1"/>
    <w:rsid w:val="001002FE"/>
    <w:rsid w:val="001008A1"/>
    <w:rsid w:val="00100EFB"/>
    <w:rsid w:val="0010196F"/>
    <w:rsid w:val="001025B4"/>
    <w:rsid w:val="00102928"/>
    <w:rsid w:val="001039D9"/>
    <w:rsid w:val="0010779D"/>
    <w:rsid w:val="001079F5"/>
    <w:rsid w:val="00112CE3"/>
    <w:rsid w:val="00112D97"/>
    <w:rsid w:val="00112EAF"/>
    <w:rsid w:val="0011474A"/>
    <w:rsid w:val="00116B06"/>
    <w:rsid w:val="001172CD"/>
    <w:rsid w:val="001203FC"/>
    <w:rsid w:val="00122088"/>
    <w:rsid w:val="0012712A"/>
    <w:rsid w:val="0013025B"/>
    <w:rsid w:val="00130DA9"/>
    <w:rsid w:val="00131121"/>
    <w:rsid w:val="00132FC5"/>
    <w:rsid w:val="001351F9"/>
    <w:rsid w:val="0013700A"/>
    <w:rsid w:val="0013751F"/>
    <w:rsid w:val="001376A8"/>
    <w:rsid w:val="00137B1E"/>
    <w:rsid w:val="00137C03"/>
    <w:rsid w:val="001400CB"/>
    <w:rsid w:val="001414B0"/>
    <w:rsid w:val="00142C2C"/>
    <w:rsid w:val="00142C91"/>
    <w:rsid w:val="00145100"/>
    <w:rsid w:val="00145422"/>
    <w:rsid w:val="0014635F"/>
    <w:rsid w:val="0015160E"/>
    <w:rsid w:val="001526C9"/>
    <w:rsid w:val="00155635"/>
    <w:rsid w:val="0015584A"/>
    <w:rsid w:val="0015708A"/>
    <w:rsid w:val="00160115"/>
    <w:rsid w:val="001608C9"/>
    <w:rsid w:val="00160D2D"/>
    <w:rsid w:val="0016607D"/>
    <w:rsid w:val="0016662E"/>
    <w:rsid w:val="00166B77"/>
    <w:rsid w:val="00170652"/>
    <w:rsid w:val="00172C7D"/>
    <w:rsid w:val="00173649"/>
    <w:rsid w:val="0017377D"/>
    <w:rsid w:val="00175A0B"/>
    <w:rsid w:val="00180B48"/>
    <w:rsid w:val="00180C89"/>
    <w:rsid w:val="0018137F"/>
    <w:rsid w:val="00183127"/>
    <w:rsid w:val="00183E33"/>
    <w:rsid w:val="001858A4"/>
    <w:rsid w:val="00185B21"/>
    <w:rsid w:val="00186D6B"/>
    <w:rsid w:val="00187A17"/>
    <w:rsid w:val="00187AF0"/>
    <w:rsid w:val="0019113A"/>
    <w:rsid w:val="001919C0"/>
    <w:rsid w:val="00193AF6"/>
    <w:rsid w:val="0019409F"/>
    <w:rsid w:val="001944F5"/>
    <w:rsid w:val="00194902"/>
    <w:rsid w:val="00195384"/>
    <w:rsid w:val="0019626F"/>
    <w:rsid w:val="001A0487"/>
    <w:rsid w:val="001A17A0"/>
    <w:rsid w:val="001A267C"/>
    <w:rsid w:val="001A6CC8"/>
    <w:rsid w:val="001A7D98"/>
    <w:rsid w:val="001B13B7"/>
    <w:rsid w:val="001B1853"/>
    <w:rsid w:val="001B205D"/>
    <w:rsid w:val="001B4451"/>
    <w:rsid w:val="001B6597"/>
    <w:rsid w:val="001B6A54"/>
    <w:rsid w:val="001B75C5"/>
    <w:rsid w:val="001B7A41"/>
    <w:rsid w:val="001B7AA2"/>
    <w:rsid w:val="001B7F00"/>
    <w:rsid w:val="001B7F90"/>
    <w:rsid w:val="001C1696"/>
    <w:rsid w:val="001C30B4"/>
    <w:rsid w:val="001C35D0"/>
    <w:rsid w:val="001C4AAE"/>
    <w:rsid w:val="001C6BF0"/>
    <w:rsid w:val="001C7D36"/>
    <w:rsid w:val="001D09D6"/>
    <w:rsid w:val="001D0A49"/>
    <w:rsid w:val="001D135B"/>
    <w:rsid w:val="001D1910"/>
    <w:rsid w:val="001D2827"/>
    <w:rsid w:val="001D54BA"/>
    <w:rsid w:val="001D5D19"/>
    <w:rsid w:val="001D67A8"/>
    <w:rsid w:val="001D725B"/>
    <w:rsid w:val="001E0B7C"/>
    <w:rsid w:val="001E3071"/>
    <w:rsid w:val="001E51C1"/>
    <w:rsid w:val="001E555E"/>
    <w:rsid w:val="001E5C94"/>
    <w:rsid w:val="001E5C9C"/>
    <w:rsid w:val="001E6003"/>
    <w:rsid w:val="001F0D64"/>
    <w:rsid w:val="001F11BB"/>
    <w:rsid w:val="001F2830"/>
    <w:rsid w:val="001F2FCB"/>
    <w:rsid w:val="001F3AF8"/>
    <w:rsid w:val="001F743F"/>
    <w:rsid w:val="001F7F60"/>
    <w:rsid w:val="00200628"/>
    <w:rsid w:val="002015D8"/>
    <w:rsid w:val="002025C8"/>
    <w:rsid w:val="00202830"/>
    <w:rsid w:val="00202BCB"/>
    <w:rsid w:val="00203E1F"/>
    <w:rsid w:val="002050FF"/>
    <w:rsid w:val="00207CEA"/>
    <w:rsid w:val="0021083A"/>
    <w:rsid w:val="00211EF1"/>
    <w:rsid w:val="00216463"/>
    <w:rsid w:val="00217F65"/>
    <w:rsid w:val="00221617"/>
    <w:rsid w:val="0022278F"/>
    <w:rsid w:val="00225167"/>
    <w:rsid w:val="00225219"/>
    <w:rsid w:val="0022636F"/>
    <w:rsid w:val="00233CD5"/>
    <w:rsid w:val="0023514D"/>
    <w:rsid w:val="00236F56"/>
    <w:rsid w:val="00241AFC"/>
    <w:rsid w:val="00241B66"/>
    <w:rsid w:val="002434F6"/>
    <w:rsid w:val="00244417"/>
    <w:rsid w:val="00245385"/>
    <w:rsid w:val="0024670C"/>
    <w:rsid w:val="00246AD3"/>
    <w:rsid w:val="002521A5"/>
    <w:rsid w:val="002525D5"/>
    <w:rsid w:val="0026026F"/>
    <w:rsid w:val="002607B8"/>
    <w:rsid w:val="002629DF"/>
    <w:rsid w:val="00264641"/>
    <w:rsid w:val="00264B61"/>
    <w:rsid w:val="002701ED"/>
    <w:rsid w:val="00270FFB"/>
    <w:rsid w:val="0027161D"/>
    <w:rsid w:val="00272821"/>
    <w:rsid w:val="00273C63"/>
    <w:rsid w:val="00274107"/>
    <w:rsid w:val="002753E6"/>
    <w:rsid w:val="002800DF"/>
    <w:rsid w:val="002832F2"/>
    <w:rsid w:val="002834C1"/>
    <w:rsid w:val="002838C0"/>
    <w:rsid w:val="00284DC9"/>
    <w:rsid w:val="00286A30"/>
    <w:rsid w:val="002875D4"/>
    <w:rsid w:val="00291EA9"/>
    <w:rsid w:val="00291FE7"/>
    <w:rsid w:val="0029507F"/>
    <w:rsid w:val="00296CB2"/>
    <w:rsid w:val="00297AF8"/>
    <w:rsid w:val="002A0C2B"/>
    <w:rsid w:val="002A0CA4"/>
    <w:rsid w:val="002A2000"/>
    <w:rsid w:val="002A20A9"/>
    <w:rsid w:val="002A2883"/>
    <w:rsid w:val="002A2ACB"/>
    <w:rsid w:val="002B1CEC"/>
    <w:rsid w:val="002B4ECD"/>
    <w:rsid w:val="002B5608"/>
    <w:rsid w:val="002B6383"/>
    <w:rsid w:val="002B6735"/>
    <w:rsid w:val="002B6A6E"/>
    <w:rsid w:val="002C18D1"/>
    <w:rsid w:val="002C29E9"/>
    <w:rsid w:val="002C2E30"/>
    <w:rsid w:val="002C3704"/>
    <w:rsid w:val="002C4040"/>
    <w:rsid w:val="002C4613"/>
    <w:rsid w:val="002C4D29"/>
    <w:rsid w:val="002C50D8"/>
    <w:rsid w:val="002C55CD"/>
    <w:rsid w:val="002C72B4"/>
    <w:rsid w:val="002C7F48"/>
    <w:rsid w:val="002D08EB"/>
    <w:rsid w:val="002D0C8A"/>
    <w:rsid w:val="002D22C0"/>
    <w:rsid w:val="002D2A49"/>
    <w:rsid w:val="002D6018"/>
    <w:rsid w:val="002D69B7"/>
    <w:rsid w:val="002D6FC6"/>
    <w:rsid w:val="002E1726"/>
    <w:rsid w:val="002E2BB9"/>
    <w:rsid w:val="002E3483"/>
    <w:rsid w:val="002E497E"/>
    <w:rsid w:val="002E6F4E"/>
    <w:rsid w:val="002E7BA4"/>
    <w:rsid w:val="002F2441"/>
    <w:rsid w:val="002F257A"/>
    <w:rsid w:val="002F3A69"/>
    <w:rsid w:val="002F436B"/>
    <w:rsid w:val="002F47F9"/>
    <w:rsid w:val="002F6699"/>
    <w:rsid w:val="00300D59"/>
    <w:rsid w:val="0030235E"/>
    <w:rsid w:val="0030373F"/>
    <w:rsid w:val="00305E80"/>
    <w:rsid w:val="00306230"/>
    <w:rsid w:val="00306676"/>
    <w:rsid w:val="0030674B"/>
    <w:rsid w:val="003079D2"/>
    <w:rsid w:val="00312298"/>
    <w:rsid w:val="0031747E"/>
    <w:rsid w:val="00324BCB"/>
    <w:rsid w:val="0032547A"/>
    <w:rsid w:val="003259A4"/>
    <w:rsid w:val="00327106"/>
    <w:rsid w:val="00331BC1"/>
    <w:rsid w:val="003406AE"/>
    <w:rsid w:val="00343E41"/>
    <w:rsid w:val="0035010F"/>
    <w:rsid w:val="0035369E"/>
    <w:rsid w:val="00354465"/>
    <w:rsid w:val="0035554F"/>
    <w:rsid w:val="00355ABD"/>
    <w:rsid w:val="003611E9"/>
    <w:rsid w:val="0036284C"/>
    <w:rsid w:val="00363788"/>
    <w:rsid w:val="00365E6D"/>
    <w:rsid w:val="00370B11"/>
    <w:rsid w:val="003712DB"/>
    <w:rsid w:val="00374763"/>
    <w:rsid w:val="003764BD"/>
    <w:rsid w:val="00377CA3"/>
    <w:rsid w:val="00380B65"/>
    <w:rsid w:val="0038234D"/>
    <w:rsid w:val="00383B02"/>
    <w:rsid w:val="003840D1"/>
    <w:rsid w:val="003852DF"/>
    <w:rsid w:val="00385BBC"/>
    <w:rsid w:val="003875E7"/>
    <w:rsid w:val="00390EE6"/>
    <w:rsid w:val="00391A49"/>
    <w:rsid w:val="00392691"/>
    <w:rsid w:val="00393B63"/>
    <w:rsid w:val="00393EA0"/>
    <w:rsid w:val="00393F29"/>
    <w:rsid w:val="00394510"/>
    <w:rsid w:val="003947AD"/>
    <w:rsid w:val="00394EEB"/>
    <w:rsid w:val="00396148"/>
    <w:rsid w:val="00397A8E"/>
    <w:rsid w:val="00397FE3"/>
    <w:rsid w:val="003A0F08"/>
    <w:rsid w:val="003A5370"/>
    <w:rsid w:val="003A675D"/>
    <w:rsid w:val="003A6D8E"/>
    <w:rsid w:val="003B2274"/>
    <w:rsid w:val="003B2E7C"/>
    <w:rsid w:val="003B5620"/>
    <w:rsid w:val="003B5C66"/>
    <w:rsid w:val="003B71E6"/>
    <w:rsid w:val="003B74E7"/>
    <w:rsid w:val="003B7A51"/>
    <w:rsid w:val="003C0010"/>
    <w:rsid w:val="003C3767"/>
    <w:rsid w:val="003C37FA"/>
    <w:rsid w:val="003C3EB7"/>
    <w:rsid w:val="003C5723"/>
    <w:rsid w:val="003C5BC7"/>
    <w:rsid w:val="003C5C0C"/>
    <w:rsid w:val="003C6634"/>
    <w:rsid w:val="003D02D0"/>
    <w:rsid w:val="003D1ED5"/>
    <w:rsid w:val="003D62CA"/>
    <w:rsid w:val="003D7C32"/>
    <w:rsid w:val="003E10E7"/>
    <w:rsid w:val="003E3566"/>
    <w:rsid w:val="003E446D"/>
    <w:rsid w:val="003E5B03"/>
    <w:rsid w:val="003E5C81"/>
    <w:rsid w:val="003E68A2"/>
    <w:rsid w:val="003E7E59"/>
    <w:rsid w:val="003F0E24"/>
    <w:rsid w:val="003F3FD7"/>
    <w:rsid w:val="003F530C"/>
    <w:rsid w:val="003F559E"/>
    <w:rsid w:val="003F7C0E"/>
    <w:rsid w:val="003F7D5D"/>
    <w:rsid w:val="00401E06"/>
    <w:rsid w:val="00401FB2"/>
    <w:rsid w:val="00403DF5"/>
    <w:rsid w:val="004049ED"/>
    <w:rsid w:val="00404E54"/>
    <w:rsid w:val="0040668D"/>
    <w:rsid w:val="00406B7F"/>
    <w:rsid w:val="00406CD4"/>
    <w:rsid w:val="0041000B"/>
    <w:rsid w:val="00415A3C"/>
    <w:rsid w:val="00416165"/>
    <w:rsid w:val="00417881"/>
    <w:rsid w:val="00417A45"/>
    <w:rsid w:val="00420AE0"/>
    <w:rsid w:val="00421EFF"/>
    <w:rsid w:val="00422153"/>
    <w:rsid w:val="0042656C"/>
    <w:rsid w:val="00430855"/>
    <w:rsid w:val="004316F1"/>
    <w:rsid w:val="004336DA"/>
    <w:rsid w:val="00435E00"/>
    <w:rsid w:val="00440C38"/>
    <w:rsid w:val="00442281"/>
    <w:rsid w:val="004434FC"/>
    <w:rsid w:val="0044374A"/>
    <w:rsid w:val="00444988"/>
    <w:rsid w:val="00444D76"/>
    <w:rsid w:val="00447DB9"/>
    <w:rsid w:val="00451065"/>
    <w:rsid w:val="00451376"/>
    <w:rsid w:val="0045168B"/>
    <w:rsid w:val="00453473"/>
    <w:rsid w:val="00453B25"/>
    <w:rsid w:val="00453F71"/>
    <w:rsid w:val="00454E01"/>
    <w:rsid w:val="0045522D"/>
    <w:rsid w:val="004557E0"/>
    <w:rsid w:val="004560AC"/>
    <w:rsid w:val="00457760"/>
    <w:rsid w:val="00457E74"/>
    <w:rsid w:val="00461893"/>
    <w:rsid w:val="00463A69"/>
    <w:rsid w:val="00466891"/>
    <w:rsid w:val="00470F7C"/>
    <w:rsid w:val="00471489"/>
    <w:rsid w:val="00473EAF"/>
    <w:rsid w:val="00473EC3"/>
    <w:rsid w:val="00476584"/>
    <w:rsid w:val="00476D25"/>
    <w:rsid w:val="00477013"/>
    <w:rsid w:val="00480FF5"/>
    <w:rsid w:val="00481B49"/>
    <w:rsid w:val="00482CBF"/>
    <w:rsid w:val="00483C2E"/>
    <w:rsid w:val="00483EF2"/>
    <w:rsid w:val="00484EE6"/>
    <w:rsid w:val="00485718"/>
    <w:rsid w:val="00485B33"/>
    <w:rsid w:val="004860F1"/>
    <w:rsid w:val="004900C2"/>
    <w:rsid w:val="004913C1"/>
    <w:rsid w:val="00496514"/>
    <w:rsid w:val="004977D9"/>
    <w:rsid w:val="00497BCD"/>
    <w:rsid w:val="004A1EA4"/>
    <w:rsid w:val="004A44C0"/>
    <w:rsid w:val="004A76CB"/>
    <w:rsid w:val="004B0439"/>
    <w:rsid w:val="004C110B"/>
    <w:rsid w:val="004C200D"/>
    <w:rsid w:val="004C2641"/>
    <w:rsid w:val="004C478E"/>
    <w:rsid w:val="004C49EB"/>
    <w:rsid w:val="004C64A3"/>
    <w:rsid w:val="004C6D4C"/>
    <w:rsid w:val="004D0FC2"/>
    <w:rsid w:val="004D167C"/>
    <w:rsid w:val="004D227F"/>
    <w:rsid w:val="004E18E4"/>
    <w:rsid w:val="004E2C42"/>
    <w:rsid w:val="004F0200"/>
    <w:rsid w:val="004F7555"/>
    <w:rsid w:val="004F7F7E"/>
    <w:rsid w:val="00500C1C"/>
    <w:rsid w:val="00501598"/>
    <w:rsid w:val="00501FF9"/>
    <w:rsid w:val="005026EB"/>
    <w:rsid w:val="00502A91"/>
    <w:rsid w:val="00505B32"/>
    <w:rsid w:val="00505C70"/>
    <w:rsid w:val="00506279"/>
    <w:rsid w:val="00510F98"/>
    <w:rsid w:val="00511C65"/>
    <w:rsid w:val="00512899"/>
    <w:rsid w:val="00512B1C"/>
    <w:rsid w:val="005163AB"/>
    <w:rsid w:val="00517883"/>
    <w:rsid w:val="00517B1C"/>
    <w:rsid w:val="00520AB4"/>
    <w:rsid w:val="00520F44"/>
    <w:rsid w:val="00522283"/>
    <w:rsid w:val="00525278"/>
    <w:rsid w:val="0052644C"/>
    <w:rsid w:val="005302CF"/>
    <w:rsid w:val="0053497D"/>
    <w:rsid w:val="00534ECC"/>
    <w:rsid w:val="005361EA"/>
    <w:rsid w:val="0053679E"/>
    <w:rsid w:val="00536BD8"/>
    <w:rsid w:val="0054084E"/>
    <w:rsid w:val="00540C02"/>
    <w:rsid w:val="005418B6"/>
    <w:rsid w:val="00541A18"/>
    <w:rsid w:val="00541C59"/>
    <w:rsid w:val="00542060"/>
    <w:rsid w:val="0054234C"/>
    <w:rsid w:val="005425A6"/>
    <w:rsid w:val="0054347F"/>
    <w:rsid w:val="00543801"/>
    <w:rsid w:val="005452D6"/>
    <w:rsid w:val="00547C23"/>
    <w:rsid w:val="0055207B"/>
    <w:rsid w:val="00553DB4"/>
    <w:rsid w:val="0055442B"/>
    <w:rsid w:val="00555C9F"/>
    <w:rsid w:val="00563738"/>
    <w:rsid w:val="005637AD"/>
    <w:rsid w:val="00563C06"/>
    <w:rsid w:val="00563FCE"/>
    <w:rsid w:val="00571EE0"/>
    <w:rsid w:val="00572A03"/>
    <w:rsid w:val="0057385E"/>
    <w:rsid w:val="0057500A"/>
    <w:rsid w:val="005752E0"/>
    <w:rsid w:val="005764A4"/>
    <w:rsid w:val="00576943"/>
    <w:rsid w:val="00577FCC"/>
    <w:rsid w:val="00582458"/>
    <w:rsid w:val="00586AD6"/>
    <w:rsid w:val="005907AE"/>
    <w:rsid w:val="00590B6E"/>
    <w:rsid w:val="0059314C"/>
    <w:rsid w:val="0059414B"/>
    <w:rsid w:val="005948E1"/>
    <w:rsid w:val="00595824"/>
    <w:rsid w:val="00597DF3"/>
    <w:rsid w:val="005A0189"/>
    <w:rsid w:val="005A1D37"/>
    <w:rsid w:val="005A5D22"/>
    <w:rsid w:val="005B1A77"/>
    <w:rsid w:val="005C0CDB"/>
    <w:rsid w:val="005C1FBC"/>
    <w:rsid w:val="005C4630"/>
    <w:rsid w:val="005C663D"/>
    <w:rsid w:val="005C68E6"/>
    <w:rsid w:val="005C6A52"/>
    <w:rsid w:val="005C6D78"/>
    <w:rsid w:val="005D0738"/>
    <w:rsid w:val="005D4A7B"/>
    <w:rsid w:val="005D555A"/>
    <w:rsid w:val="005D7C00"/>
    <w:rsid w:val="005E12BA"/>
    <w:rsid w:val="005E24C5"/>
    <w:rsid w:val="005E3DD4"/>
    <w:rsid w:val="005E6E98"/>
    <w:rsid w:val="005F361A"/>
    <w:rsid w:val="005F3C53"/>
    <w:rsid w:val="005F417D"/>
    <w:rsid w:val="005F5E86"/>
    <w:rsid w:val="005F6439"/>
    <w:rsid w:val="005F6810"/>
    <w:rsid w:val="005F749E"/>
    <w:rsid w:val="005F77DE"/>
    <w:rsid w:val="006012BF"/>
    <w:rsid w:val="00603B2B"/>
    <w:rsid w:val="00603DB8"/>
    <w:rsid w:val="00604834"/>
    <w:rsid w:val="00606E59"/>
    <w:rsid w:val="00610BC1"/>
    <w:rsid w:val="00612EB7"/>
    <w:rsid w:val="006142EF"/>
    <w:rsid w:val="00614383"/>
    <w:rsid w:val="00614D8A"/>
    <w:rsid w:val="00614FDA"/>
    <w:rsid w:val="00616A42"/>
    <w:rsid w:val="00621CE1"/>
    <w:rsid w:val="00622EA8"/>
    <w:rsid w:val="0062307D"/>
    <w:rsid w:val="006231F1"/>
    <w:rsid w:val="0062394D"/>
    <w:rsid w:val="00623991"/>
    <w:rsid w:val="00625B43"/>
    <w:rsid w:val="0062602E"/>
    <w:rsid w:val="00632FC7"/>
    <w:rsid w:val="00641449"/>
    <w:rsid w:val="00643CA8"/>
    <w:rsid w:val="0064471A"/>
    <w:rsid w:val="00644FAC"/>
    <w:rsid w:val="006452D1"/>
    <w:rsid w:val="00645B49"/>
    <w:rsid w:val="0064638D"/>
    <w:rsid w:val="00646816"/>
    <w:rsid w:val="00646988"/>
    <w:rsid w:val="006474E1"/>
    <w:rsid w:val="00654744"/>
    <w:rsid w:val="00655656"/>
    <w:rsid w:val="0066136C"/>
    <w:rsid w:val="006634A2"/>
    <w:rsid w:val="006671CF"/>
    <w:rsid w:val="00667474"/>
    <w:rsid w:val="0067045D"/>
    <w:rsid w:val="00672349"/>
    <w:rsid w:val="00673A4C"/>
    <w:rsid w:val="0067785C"/>
    <w:rsid w:val="00680678"/>
    <w:rsid w:val="0068089A"/>
    <w:rsid w:val="00681D60"/>
    <w:rsid w:val="00682874"/>
    <w:rsid w:val="006830A1"/>
    <w:rsid w:val="00683812"/>
    <w:rsid w:val="00683C50"/>
    <w:rsid w:val="00683D08"/>
    <w:rsid w:val="00685515"/>
    <w:rsid w:val="00685AE5"/>
    <w:rsid w:val="00690134"/>
    <w:rsid w:val="006919B7"/>
    <w:rsid w:val="006A10F5"/>
    <w:rsid w:val="006A22F6"/>
    <w:rsid w:val="006A2A89"/>
    <w:rsid w:val="006A6F01"/>
    <w:rsid w:val="006A7F0B"/>
    <w:rsid w:val="006B100C"/>
    <w:rsid w:val="006B1DE8"/>
    <w:rsid w:val="006B2A79"/>
    <w:rsid w:val="006B4864"/>
    <w:rsid w:val="006B4CB0"/>
    <w:rsid w:val="006B5981"/>
    <w:rsid w:val="006B6233"/>
    <w:rsid w:val="006B69B5"/>
    <w:rsid w:val="006B7902"/>
    <w:rsid w:val="006C15DC"/>
    <w:rsid w:val="006C2D51"/>
    <w:rsid w:val="006C34B5"/>
    <w:rsid w:val="006C5895"/>
    <w:rsid w:val="006D1B36"/>
    <w:rsid w:val="006D56D8"/>
    <w:rsid w:val="006E3B34"/>
    <w:rsid w:val="006E5E36"/>
    <w:rsid w:val="006E6587"/>
    <w:rsid w:val="006E6633"/>
    <w:rsid w:val="006E739F"/>
    <w:rsid w:val="006F1439"/>
    <w:rsid w:val="006F2942"/>
    <w:rsid w:val="006F2A2D"/>
    <w:rsid w:val="006F3FF1"/>
    <w:rsid w:val="006F6AA0"/>
    <w:rsid w:val="006F792D"/>
    <w:rsid w:val="006F7F9D"/>
    <w:rsid w:val="00700637"/>
    <w:rsid w:val="00702C6B"/>
    <w:rsid w:val="007048F3"/>
    <w:rsid w:val="00707265"/>
    <w:rsid w:val="0071045F"/>
    <w:rsid w:val="00710A83"/>
    <w:rsid w:val="007113FE"/>
    <w:rsid w:val="007118E6"/>
    <w:rsid w:val="00711FBA"/>
    <w:rsid w:val="00713E3B"/>
    <w:rsid w:val="00714794"/>
    <w:rsid w:val="00717FF6"/>
    <w:rsid w:val="00721159"/>
    <w:rsid w:val="00723B0B"/>
    <w:rsid w:val="007266FB"/>
    <w:rsid w:val="00727C69"/>
    <w:rsid w:val="00734816"/>
    <w:rsid w:val="00735988"/>
    <w:rsid w:val="00736EFC"/>
    <w:rsid w:val="00740E5B"/>
    <w:rsid w:val="00743C0F"/>
    <w:rsid w:val="007442DD"/>
    <w:rsid w:val="00745E71"/>
    <w:rsid w:val="007463D2"/>
    <w:rsid w:val="00746FBD"/>
    <w:rsid w:val="0075288C"/>
    <w:rsid w:val="007543CF"/>
    <w:rsid w:val="00754504"/>
    <w:rsid w:val="00756E38"/>
    <w:rsid w:val="007573BE"/>
    <w:rsid w:val="007606F5"/>
    <w:rsid w:val="00760B5B"/>
    <w:rsid w:val="00762103"/>
    <w:rsid w:val="00762F6C"/>
    <w:rsid w:val="007636F9"/>
    <w:rsid w:val="00763746"/>
    <w:rsid w:val="00766695"/>
    <w:rsid w:val="007671D9"/>
    <w:rsid w:val="00770986"/>
    <w:rsid w:val="00771D7B"/>
    <w:rsid w:val="007807B3"/>
    <w:rsid w:val="00784038"/>
    <w:rsid w:val="00784AD6"/>
    <w:rsid w:val="00785414"/>
    <w:rsid w:val="00786114"/>
    <w:rsid w:val="00787060"/>
    <w:rsid w:val="0079007E"/>
    <w:rsid w:val="007901DA"/>
    <w:rsid w:val="00793831"/>
    <w:rsid w:val="007941D1"/>
    <w:rsid w:val="00794957"/>
    <w:rsid w:val="00796065"/>
    <w:rsid w:val="00797189"/>
    <w:rsid w:val="00797960"/>
    <w:rsid w:val="007979BF"/>
    <w:rsid w:val="007A3FC4"/>
    <w:rsid w:val="007A408B"/>
    <w:rsid w:val="007A4A49"/>
    <w:rsid w:val="007A5931"/>
    <w:rsid w:val="007A5FBA"/>
    <w:rsid w:val="007B03E8"/>
    <w:rsid w:val="007B0C0F"/>
    <w:rsid w:val="007B3959"/>
    <w:rsid w:val="007B49F5"/>
    <w:rsid w:val="007B6A11"/>
    <w:rsid w:val="007B6DFC"/>
    <w:rsid w:val="007C0FB8"/>
    <w:rsid w:val="007C1EBC"/>
    <w:rsid w:val="007C5F8C"/>
    <w:rsid w:val="007D067E"/>
    <w:rsid w:val="007D0AC8"/>
    <w:rsid w:val="007D0D58"/>
    <w:rsid w:val="007D40D9"/>
    <w:rsid w:val="007D49F3"/>
    <w:rsid w:val="007D5797"/>
    <w:rsid w:val="007D6DB6"/>
    <w:rsid w:val="007E0D83"/>
    <w:rsid w:val="007E1227"/>
    <w:rsid w:val="007E239C"/>
    <w:rsid w:val="007E3091"/>
    <w:rsid w:val="007E5A01"/>
    <w:rsid w:val="007E5AE6"/>
    <w:rsid w:val="007E5FBF"/>
    <w:rsid w:val="007E7B2C"/>
    <w:rsid w:val="007F0C5B"/>
    <w:rsid w:val="007F0CAE"/>
    <w:rsid w:val="007F13E6"/>
    <w:rsid w:val="007F3184"/>
    <w:rsid w:val="007F34E4"/>
    <w:rsid w:val="007F40E4"/>
    <w:rsid w:val="007F5C0F"/>
    <w:rsid w:val="007F6402"/>
    <w:rsid w:val="007F7CCA"/>
    <w:rsid w:val="0080101F"/>
    <w:rsid w:val="008010C8"/>
    <w:rsid w:val="008019CF"/>
    <w:rsid w:val="00803389"/>
    <w:rsid w:val="00804156"/>
    <w:rsid w:val="00806BB1"/>
    <w:rsid w:val="00807AD8"/>
    <w:rsid w:val="008104D4"/>
    <w:rsid w:val="00811809"/>
    <w:rsid w:val="00811E40"/>
    <w:rsid w:val="00812D38"/>
    <w:rsid w:val="00814B74"/>
    <w:rsid w:val="0081565B"/>
    <w:rsid w:val="00815EF9"/>
    <w:rsid w:val="0081635F"/>
    <w:rsid w:val="00821252"/>
    <w:rsid w:val="00823882"/>
    <w:rsid w:val="00824348"/>
    <w:rsid w:val="00825B76"/>
    <w:rsid w:val="00825D79"/>
    <w:rsid w:val="008307EB"/>
    <w:rsid w:val="00831649"/>
    <w:rsid w:val="00831CD9"/>
    <w:rsid w:val="0083324D"/>
    <w:rsid w:val="00833A99"/>
    <w:rsid w:val="008349C9"/>
    <w:rsid w:val="008401B4"/>
    <w:rsid w:val="00840272"/>
    <w:rsid w:val="00841D6B"/>
    <w:rsid w:val="00843A6C"/>
    <w:rsid w:val="00844389"/>
    <w:rsid w:val="00844BD1"/>
    <w:rsid w:val="0084571C"/>
    <w:rsid w:val="00851765"/>
    <w:rsid w:val="00852B17"/>
    <w:rsid w:val="00854757"/>
    <w:rsid w:val="008547D9"/>
    <w:rsid w:val="00854DCB"/>
    <w:rsid w:val="008555B6"/>
    <w:rsid w:val="00855A3B"/>
    <w:rsid w:val="00856173"/>
    <w:rsid w:val="008562EA"/>
    <w:rsid w:val="008577A7"/>
    <w:rsid w:val="008601CE"/>
    <w:rsid w:val="00860404"/>
    <w:rsid w:val="008607D6"/>
    <w:rsid w:val="0086356D"/>
    <w:rsid w:val="00865C8F"/>
    <w:rsid w:val="00866115"/>
    <w:rsid w:val="00866132"/>
    <w:rsid w:val="00871249"/>
    <w:rsid w:val="00872326"/>
    <w:rsid w:val="0087308C"/>
    <w:rsid w:val="008747D9"/>
    <w:rsid w:val="00877CC6"/>
    <w:rsid w:val="008801AD"/>
    <w:rsid w:val="0088440D"/>
    <w:rsid w:val="0088464A"/>
    <w:rsid w:val="00884795"/>
    <w:rsid w:val="00890553"/>
    <w:rsid w:val="0089066E"/>
    <w:rsid w:val="00892348"/>
    <w:rsid w:val="00892EAA"/>
    <w:rsid w:val="00894021"/>
    <w:rsid w:val="008949C0"/>
    <w:rsid w:val="00896558"/>
    <w:rsid w:val="008A16D6"/>
    <w:rsid w:val="008A17EB"/>
    <w:rsid w:val="008A48A2"/>
    <w:rsid w:val="008A65E7"/>
    <w:rsid w:val="008A77FB"/>
    <w:rsid w:val="008B09CE"/>
    <w:rsid w:val="008B28C7"/>
    <w:rsid w:val="008B4702"/>
    <w:rsid w:val="008B4785"/>
    <w:rsid w:val="008B4BEF"/>
    <w:rsid w:val="008B60BF"/>
    <w:rsid w:val="008B68C0"/>
    <w:rsid w:val="008B6BAE"/>
    <w:rsid w:val="008B7017"/>
    <w:rsid w:val="008C0153"/>
    <w:rsid w:val="008C03FE"/>
    <w:rsid w:val="008C0D9E"/>
    <w:rsid w:val="008C0E12"/>
    <w:rsid w:val="008C1C1D"/>
    <w:rsid w:val="008C27A4"/>
    <w:rsid w:val="008C3766"/>
    <w:rsid w:val="008C3A51"/>
    <w:rsid w:val="008C3EA3"/>
    <w:rsid w:val="008C5C2A"/>
    <w:rsid w:val="008C6E86"/>
    <w:rsid w:val="008D1141"/>
    <w:rsid w:val="008D1810"/>
    <w:rsid w:val="008D1D75"/>
    <w:rsid w:val="008D26AE"/>
    <w:rsid w:val="008D2A3C"/>
    <w:rsid w:val="008D340C"/>
    <w:rsid w:val="008D4F59"/>
    <w:rsid w:val="008D60F5"/>
    <w:rsid w:val="008D6E8C"/>
    <w:rsid w:val="008D7C7E"/>
    <w:rsid w:val="008E07D4"/>
    <w:rsid w:val="008E08F8"/>
    <w:rsid w:val="008E1035"/>
    <w:rsid w:val="008E26EB"/>
    <w:rsid w:val="008E3CA0"/>
    <w:rsid w:val="008E45E4"/>
    <w:rsid w:val="008E7BC3"/>
    <w:rsid w:val="008F08E0"/>
    <w:rsid w:val="008F2E85"/>
    <w:rsid w:val="008F5B92"/>
    <w:rsid w:val="00900059"/>
    <w:rsid w:val="00900272"/>
    <w:rsid w:val="009003C9"/>
    <w:rsid w:val="00900CF9"/>
    <w:rsid w:val="009024A5"/>
    <w:rsid w:val="0090268E"/>
    <w:rsid w:val="00902E25"/>
    <w:rsid w:val="00903018"/>
    <w:rsid w:val="00904277"/>
    <w:rsid w:val="00904BAB"/>
    <w:rsid w:val="009052A0"/>
    <w:rsid w:val="00907846"/>
    <w:rsid w:val="009079A6"/>
    <w:rsid w:val="00911D94"/>
    <w:rsid w:val="00912E32"/>
    <w:rsid w:val="009139D2"/>
    <w:rsid w:val="0092103B"/>
    <w:rsid w:val="0092187E"/>
    <w:rsid w:val="0092199C"/>
    <w:rsid w:val="0092399C"/>
    <w:rsid w:val="00930E24"/>
    <w:rsid w:val="00932099"/>
    <w:rsid w:val="00932CA3"/>
    <w:rsid w:val="0093341C"/>
    <w:rsid w:val="00933574"/>
    <w:rsid w:val="0093669E"/>
    <w:rsid w:val="00940087"/>
    <w:rsid w:val="00940B1F"/>
    <w:rsid w:val="0094130C"/>
    <w:rsid w:val="0094186A"/>
    <w:rsid w:val="00941976"/>
    <w:rsid w:val="00942AA9"/>
    <w:rsid w:val="00942AB3"/>
    <w:rsid w:val="00944650"/>
    <w:rsid w:val="0094549D"/>
    <w:rsid w:val="00945581"/>
    <w:rsid w:val="0094598E"/>
    <w:rsid w:val="009459DB"/>
    <w:rsid w:val="0094631D"/>
    <w:rsid w:val="00946A92"/>
    <w:rsid w:val="00947511"/>
    <w:rsid w:val="009506B6"/>
    <w:rsid w:val="00950BB7"/>
    <w:rsid w:val="009525DE"/>
    <w:rsid w:val="00953D4F"/>
    <w:rsid w:val="00955991"/>
    <w:rsid w:val="00961361"/>
    <w:rsid w:val="00962CA5"/>
    <w:rsid w:val="00963D8D"/>
    <w:rsid w:val="009645D9"/>
    <w:rsid w:val="00966DDE"/>
    <w:rsid w:val="00967410"/>
    <w:rsid w:val="00967643"/>
    <w:rsid w:val="00970962"/>
    <w:rsid w:val="009710FA"/>
    <w:rsid w:val="00972E64"/>
    <w:rsid w:val="00974702"/>
    <w:rsid w:val="00975A8E"/>
    <w:rsid w:val="00975F94"/>
    <w:rsid w:val="0097775B"/>
    <w:rsid w:val="009778B3"/>
    <w:rsid w:val="00983CD2"/>
    <w:rsid w:val="00984060"/>
    <w:rsid w:val="00985037"/>
    <w:rsid w:val="00986CEC"/>
    <w:rsid w:val="00987DE1"/>
    <w:rsid w:val="009917FC"/>
    <w:rsid w:val="009936AE"/>
    <w:rsid w:val="00994EBE"/>
    <w:rsid w:val="00995D0A"/>
    <w:rsid w:val="00996A68"/>
    <w:rsid w:val="009A1AEA"/>
    <w:rsid w:val="009A22C5"/>
    <w:rsid w:val="009A514A"/>
    <w:rsid w:val="009B0FD0"/>
    <w:rsid w:val="009B44F8"/>
    <w:rsid w:val="009B5388"/>
    <w:rsid w:val="009B6017"/>
    <w:rsid w:val="009B6C0C"/>
    <w:rsid w:val="009B7340"/>
    <w:rsid w:val="009C1BD0"/>
    <w:rsid w:val="009C22B4"/>
    <w:rsid w:val="009C4498"/>
    <w:rsid w:val="009D254D"/>
    <w:rsid w:val="009D2C86"/>
    <w:rsid w:val="009D44EB"/>
    <w:rsid w:val="009D45C6"/>
    <w:rsid w:val="009D4CD7"/>
    <w:rsid w:val="009D5DD7"/>
    <w:rsid w:val="009D60E7"/>
    <w:rsid w:val="009D627D"/>
    <w:rsid w:val="009D7794"/>
    <w:rsid w:val="009E035A"/>
    <w:rsid w:val="009E357D"/>
    <w:rsid w:val="009E5458"/>
    <w:rsid w:val="009E5CB2"/>
    <w:rsid w:val="009F3153"/>
    <w:rsid w:val="009F48A6"/>
    <w:rsid w:val="009F75E6"/>
    <w:rsid w:val="009F788E"/>
    <w:rsid w:val="009F7C4C"/>
    <w:rsid w:val="00A003B0"/>
    <w:rsid w:val="00A011D5"/>
    <w:rsid w:val="00A01E50"/>
    <w:rsid w:val="00A0558D"/>
    <w:rsid w:val="00A0730D"/>
    <w:rsid w:val="00A07FC9"/>
    <w:rsid w:val="00A10634"/>
    <w:rsid w:val="00A11588"/>
    <w:rsid w:val="00A12A20"/>
    <w:rsid w:val="00A14BEE"/>
    <w:rsid w:val="00A16865"/>
    <w:rsid w:val="00A17BA7"/>
    <w:rsid w:val="00A206AC"/>
    <w:rsid w:val="00A20E3B"/>
    <w:rsid w:val="00A215B7"/>
    <w:rsid w:val="00A216DE"/>
    <w:rsid w:val="00A2259B"/>
    <w:rsid w:val="00A24748"/>
    <w:rsid w:val="00A25F2F"/>
    <w:rsid w:val="00A272B8"/>
    <w:rsid w:val="00A31B9E"/>
    <w:rsid w:val="00A32C9D"/>
    <w:rsid w:val="00A34A86"/>
    <w:rsid w:val="00A41969"/>
    <w:rsid w:val="00A421EF"/>
    <w:rsid w:val="00A4340F"/>
    <w:rsid w:val="00A44FE7"/>
    <w:rsid w:val="00A45CAB"/>
    <w:rsid w:val="00A47079"/>
    <w:rsid w:val="00A472BA"/>
    <w:rsid w:val="00A517B4"/>
    <w:rsid w:val="00A51EFC"/>
    <w:rsid w:val="00A536AE"/>
    <w:rsid w:val="00A54D49"/>
    <w:rsid w:val="00A54E70"/>
    <w:rsid w:val="00A55EAF"/>
    <w:rsid w:val="00A56809"/>
    <w:rsid w:val="00A56D31"/>
    <w:rsid w:val="00A573F1"/>
    <w:rsid w:val="00A6242C"/>
    <w:rsid w:val="00A63045"/>
    <w:rsid w:val="00A65539"/>
    <w:rsid w:val="00A6647B"/>
    <w:rsid w:val="00A66CE1"/>
    <w:rsid w:val="00A7046E"/>
    <w:rsid w:val="00A70874"/>
    <w:rsid w:val="00A7102F"/>
    <w:rsid w:val="00A72038"/>
    <w:rsid w:val="00A74DDB"/>
    <w:rsid w:val="00A761B6"/>
    <w:rsid w:val="00A76597"/>
    <w:rsid w:val="00A76EF4"/>
    <w:rsid w:val="00A77292"/>
    <w:rsid w:val="00A7782A"/>
    <w:rsid w:val="00A8138B"/>
    <w:rsid w:val="00A823A2"/>
    <w:rsid w:val="00A82983"/>
    <w:rsid w:val="00A83E16"/>
    <w:rsid w:val="00A840EE"/>
    <w:rsid w:val="00A847FD"/>
    <w:rsid w:val="00A85796"/>
    <w:rsid w:val="00A859A0"/>
    <w:rsid w:val="00A862CD"/>
    <w:rsid w:val="00A87D8C"/>
    <w:rsid w:val="00A93B28"/>
    <w:rsid w:val="00A945DA"/>
    <w:rsid w:val="00A95402"/>
    <w:rsid w:val="00A967B9"/>
    <w:rsid w:val="00A96864"/>
    <w:rsid w:val="00A97BAC"/>
    <w:rsid w:val="00AA014D"/>
    <w:rsid w:val="00AA0EB4"/>
    <w:rsid w:val="00AA2427"/>
    <w:rsid w:val="00AA2E2E"/>
    <w:rsid w:val="00AA3A2D"/>
    <w:rsid w:val="00AA3B6E"/>
    <w:rsid w:val="00AA3FF5"/>
    <w:rsid w:val="00AA7011"/>
    <w:rsid w:val="00AA74AF"/>
    <w:rsid w:val="00AA769E"/>
    <w:rsid w:val="00AA7D8E"/>
    <w:rsid w:val="00AB1B1D"/>
    <w:rsid w:val="00AB3C9E"/>
    <w:rsid w:val="00AB4947"/>
    <w:rsid w:val="00AB5255"/>
    <w:rsid w:val="00AB56BA"/>
    <w:rsid w:val="00AB7F70"/>
    <w:rsid w:val="00AC017D"/>
    <w:rsid w:val="00AC0533"/>
    <w:rsid w:val="00AC1CE9"/>
    <w:rsid w:val="00AC1E8E"/>
    <w:rsid w:val="00AC1F68"/>
    <w:rsid w:val="00AC35AF"/>
    <w:rsid w:val="00AC3940"/>
    <w:rsid w:val="00AC4317"/>
    <w:rsid w:val="00AD4D4C"/>
    <w:rsid w:val="00AD591B"/>
    <w:rsid w:val="00AD639D"/>
    <w:rsid w:val="00AE2949"/>
    <w:rsid w:val="00AE6919"/>
    <w:rsid w:val="00AE72EE"/>
    <w:rsid w:val="00AE79E7"/>
    <w:rsid w:val="00AF2740"/>
    <w:rsid w:val="00AF5014"/>
    <w:rsid w:val="00AF7855"/>
    <w:rsid w:val="00B009DB"/>
    <w:rsid w:val="00B0117A"/>
    <w:rsid w:val="00B0230C"/>
    <w:rsid w:val="00B02859"/>
    <w:rsid w:val="00B02C36"/>
    <w:rsid w:val="00B053F0"/>
    <w:rsid w:val="00B05B01"/>
    <w:rsid w:val="00B07FC6"/>
    <w:rsid w:val="00B11D5B"/>
    <w:rsid w:val="00B122FE"/>
    <w:rsid w:val="00B1506D"/>
    <w:rsid w:val="00B17673"/>
    <w:rsid w:val="00B20203"/>
    <w:rsid w:val="00B214BB"/>
    <w:rsid w:val="00B21539"/>
    <w:rsid w:val="00B2266D"/>
    <w:rsid w:val="00B231FD"/>
    <w:rsid w:val="00B24BFB"/>
    <w:rsid w:val="00B25841"/>
    <w:rsid w:val="00B27A68"/>
    <w:rsid w:val="00B308AF"/>
    <w:rsid w:val="00B30B4F"/>
    <w:rsid w:val="00B30B69"/>
    <w:rsid w:val="00B33F64"/>
    <w:rsid w:val="00B35646"/>
    <w:rsid w:val="00B35959"/>
    <w:rsid w:val="00B37F2B"/>
    <w:rsid w:val="00B40803"/>
    <w:rsid w:val="00B4157B"/>
    <w:rsid w:val="00B42077"/>
    <w:rsid w:val="00B43357"/>
    <w:rsid w:val="00B4441C"/>
    <w:rsid w:val="00B446F4"/>
    <w:rsid w:val="00B45674"/>
    <w:rsid w:val="00B47BEF"/>
    <w:rsid w:val="00B504A2"/>
    <w:rsid w:val="00B507FD"/>
    <w:rsid w:val="00B50E20"/>
    <w:rsid w:val="00B51097"/>
    <w:rsid w:val="00B55496"/>
    <w:rsid w:val="00B600F7"/>
    <w:rsid w:val="00B608CC"/>
    <w:rsid w:val="00B62188"/>
    <w:rsid w:val="00B6278E"/>
    <w:rsid w:val="00B628E8"/>
    <w:rsid w:val="00B63A35"/>
    <w:rsid w:val="00B64088"/>
    <w:rsid w:val="00B71655"/>
    <w:rsid w:val="00B7296E"/>
    <w:rsid w:val="00B7395F"/>
    <w:rsid w:val="00B73B4C"/>
    <w:rsid w:val="00B745B9"/>
    <w:rsid w:val="00B74B6B"/>
    <w:rsid w:val="00B765B4"/>
    <w:rsid w:val="00B76BB4"/>
    <w:rsid w:val="00B818B4"/>
    <w:rsid w:val="00B81AC7"/>
    <w:rsid w:val="00B85CFF"/>
    <w:rsid w:val="00B94CE5"/>
    <w:rsid w:val="00B951D5"/>
    <w:rsid w:val="00B9765A"/>
    <w:rsid w:val="00BA2678"/>
    <w:rsid w:val="00BA28FB"/>
    <w:rsid w:val="00BA2A2F"/>
    <w:rsid w:val="00BA4087"/>
    <w:rsid w:val="00BA595F"/>
    <w:rsid w:val="00BB1BD7"/>
    <w:rsid w:val="00BB4C07"/>
    <w:rsid w:val="00BB7F95"/>
    <w:rsid w:val="00BC0DAD"/>
    <w:rsid w:val="00BC13B7"/>
    <w:rsid w:val="00BC1EC2"/>
    <w:rsid w:val="00BC24C2"/>
    <w:rsid w:val="00BC388C"/>
    <w:rsid w:val="00BC3E3D"/>
    <w:rsid w:val="00BC4DBA"/>
    <w:rsid w:val="00BC57C7"/>
    <w:rsid w:val="00BD0A15"/>
    <w:rsid w:val="00BD1B7E"/>
    <w:rsid w:val="00BD42AF"/>
    <w:rsid w:val="00BD5F72"/>
    <w:rsid w:val="00BD725E"/>
    <w:rsid w:val="00BE079C"/>
    <w:rsid w:val="00BE147A"/>
    <w:rsid w:val="00BE19E1"/>
    <w:rsid w:val="00BE327C"/>
    <w:rsid w:val="00BE4036"/>
    <w:rsid w:val="00BE5439"/>
    <w:rsid w:val="00BE690C"/>
    <w:rsid w:val="00BF0078"/>
    <w:rsid w:val="00BF07BA"/>
    <w:rsid w:val="00BF11C2"/>
    <w:rsid w:val="00BF140A"/>
    <w:rsid w:val="00BF1474"/>
    <w:rsid w:val="00BF1502"/>
    <w:rsid w:val="00BF349A"/>
    <w:rsid w:val="00BF5A22"/>
    <w:rsid w:val="00BF7350"/>
    <w:rsid w:val="00C01795"/>
    <w:rsid w:val="00C0363E"/>
    <w:rsid w:val="00C0368D"/>
    <w:rsid w:val="00C03D65"/>
    <w:rsid w:val="00C0642A"/>
    <w:rsid w:val="00C103D6"/>
    <w:rsid w:val="00C108CC"/>
    <w:rsid w:val="00C118B1"/>
    <w:rsid w:val="00C1209C"/>
    <w:rsid w:val="00C153D6"/>
    <w:rsid w:val="00C16D79"/>
    <w:rsid w:val="00C216FF"/>
    <w:rsid w:val="00C21EFA"/>
    <w:rsid w:val="00C263F0"/>
    <w:rsid w:val="00C27F9A"/>
    <w:rsid w:val="00C316D1"/>
    <w:rsid w:val="00C318E8"/>
    <w:rsid w:val="00C31DB1"/>
    <w:rsid w:val="00C32CFC"/>
    <w:rsid w:val="00C3366A"/>
    <w:rsid w:val="00C34724"/>
    <w:rsid w:val="00C35850"/>
    <w:rsid w:val="00C3630A"/>
    <w:rsid w:val="00C3633F"/>
    <w:rsid w:val="00C41827"/>
    <w:rsid w:val="00C43200"/>
    <w:rsid w:val="00C4552E"/>
    <w:rsid w:val="00C455C5"/>
    <w:rsid w:val="00C4583E"/>
    <w:rsid w:val="00C47255"/>
    <w:rsid w:val="00C50BF3"/>
    <w:rsid w:val="00C51984"/>
    <w:rsid w:val="00C52709"/>
    <w:rsid w:val="00C5669A"/>
    <w:rsid w:val="00C6074D"/>
    <w:rsid w:val="00C60EE3"/>
    <w:rsid w:val="00C61945"/>
    <w:rsid w:val="00C621DE"/>
    <w:rsid w:val="00C64659"/>
    <w:rsid w:val="00C6491A"/>
    <w:rsid w:val="00C64C11"/>
    <w:rsid w:val="00C6576B"/>
    <w:rsid w:val="00C662A4"/>
    <w:rsid w:val="00C71BC2"/>
    <w:rsid w:val="00C71C0E"/>
    <w:rsid w:val="00C730CB"/>
    <w:rsid w:val="00C7333E"/>
    <w:rsid w:val="00C736D4"/>
    <w:rsid w:val="00C73CC8"/>
    <w:rsid w:val="00C7504E"/>
    <w:rsid w:val="00C7643B"/>
    <w:rsid w:val="00C76663"/>
    <w:rsid w:val="00C813F4"/>
    <w:rsid w:val="00C85A3B"/>
    <w:rsid w:val="00C8602A"/>
    <w:rsid w:val="00C87F5B"/>
    <w:rsid w:val="00C911FB"/>
    <w:rsid w:val="00C9123D"/>
    <w:rsid w:val="00C939ED"/>
    <w:rsid w:val="00C941B7"/>
    <w:rsid w:val="00C9491C"/>
    <w:rsid w:val="00C961B9"/>
    <w:rsid w:val="00C97CC9"/>
    <w:rsid w:val="00CA58FF"/>
    <w:rsid w:val="00CA7543"/>
    <w:rsid w:val="00CB0000"/>
    <w:rsid w:val="00CB308D"/>
    <w:rsid w:val="00CB338D"/>
    <w:rsid w:val="00CB3807"/>
    <w:rsid w:val="00CB3B91"/>
    <w:rsid w:val="00CB5247"/>
    <w:rsid w:val="00CB605D"/>
    <w:rsid w:val="00CB6745"/>
    <w:rsid w:val="00CB780C"/>
    <w:rsid w:val="00CC11E9"/>
    <w:rsid w:val="00CC17E9"/>
    <w:rsid w:val="00CC35B6"/>
    <w:rsid w:val="00CC5F13"/>
    <w:rsid w:val="00CC673A"/>
    <w:rsid w:val="00CC6D25"/>
    <w:rsid w:val="00CD075A"/>
    <w:rsid w:val="00CD0F22"/>
    <w:rsid w:val="00CE0203"/>
    <w:rsid w:val="00CE0719"/>
    <w:rsid w:val="00CE0835"/>
    <w:rsid w:val="00CE2B4F"/>
    <w:rsid w:val="00CE2B81"/>
    <w:rsid w:val="00CE2F20"/>
    <w:rsid w:val="00CE415D"/>
    <w:rsid w:val="00CE4CC6"/>
    <w:rsid w:val="00CE4D45"/>
    <w:rsid w:val="00CE4EB1"/>
    <w:rsid w:val="00CE530F"/>
    <w:rsid w:val="00CE570B"/>
    <w:rsid w:val="00CE5B9D"/>
    <w:rsid w:val="00CE6F43"/>
    <w:rsid w:val="00CE7424"/>
    <w:rsid w:val="00CE7B28"/>
    <w:rsid w:val="00CE7ED7"/>
    <w:rsid w:val="00CF0C88"/>
    <w:rsid w:val="00CF2D8F"/>
    <w:rsid w:val="00CF3018"/>
    <w:rsid w:val="00CF7236"/>
    <w:rsid w:val="00D023EB"/>
    <w:rsid w:val="00D03558"/>
    <w:rsid w:val="00D05C84"/>
    <w:rsid w:val="00D0628F"/>
    <w:rsid w:val="00D066CE"/>
    <w:rsid w:val="00D0796B"/>
    <w:rsid w:val="00D10D55"/>
    <w:rsid w:val="00D11DC8"/>
    <w:rsid w:val="00D14BCA"/>
    <w:rsid w:val="00D14DE9"/>
    <w:rsid w:val="00D1503E"/>
    <w:rsid w:val="00D25213"/>
    <w:rsid w:val="00D26ED3"/>
    <w:rsid w:val="00D30B8F"/>
    <w:rsid w:val="00D3186C"/>
    <w:rsid w:val="00D343FD"/>
    <w:rsid w:val="00D3645E"/>
    <w:rsid w:val="00D37EBD"/>
    <w:rsid w:val="00D4008D"/>
    <w:rsid w:val="00D4252C"/>
    <w:rsid w:val="00D433AD"/>
    <w:rsid w:val="00D443F3"/>
    <w:rsid w:val="00D45D57"/>
    <w:rsid w:val="00D45F69"/>
    <w:rsid w:val="00D46FDD"/>
    <w:rsid w:val="00D50ACD"/>
    <w:rsid w:val="00D5489A"/>
    <w:rsid w:val="00D56435"/>
    <w:rsid w:val="00D578AF"/>
    <w:rsid w:val="00D57C68"/>
    <w:rsid w:val="00D57E7C"/>
    <w:rsid w:val="00D61918"/>
    <w:rsid w:val="00D61EE7"/>
    <w:rsid w:val="00D6243B"/>
    <w:rsid w:val="00D62CA9"/>
    <w:rsid w:val="00D632BD"/>
    <w:rsid w:val="00D653A4"/>
    <w:rsid w:val="00D6618A"/>
    <w:rsid w:val="00D71BBC"/>
    <w:rsid w:val="00D72F0B"/>
    <w:rsid w:val="00D73EAF"/>
    <w:rsid w:val="00D73F43"/>
    <w:rsid w:val="00D81FD0"/>
    <w:rsid w:val="00D82387"/>
    <w:rsid w:val="00D863B2"/>
    <w:rsid w:val="00D9391B"/>
    <w:rsid w:val="00D9595A"/>
    <w:rsid w:val="00D95CB3"/>
    <w:rsid w:val="00D978CA"/>
    <w:rsid w:val="00DA1AF8"/>
    <w:rsid w:val="00DA23AC"/>
    <w:rsid w:val="00DA2A7F"/>
    <w:rsid w:val="00DA3B32"/>
    <w:rsid w:val="00DA3D29"/>
    <w:rsid w:val="00DA3F98"/>
    <w:rsid w:val="00DA5615"/>
    <w:rsid w:val="00DA7434"/>
    <w:rsid w:val="00DB0030"/>
    <w:rsid w:val="00DB09C0"/>
    <w:rsid w:val="00DB256A"/>
    <w:rsid w:val="00DB2FA4"/>
    <w:rsid w:val="00DB4276"/>
    <w:rsid w:val="00DB5290"/>
    <w:rsid w:val="00DB7883"/>
    <w:rsid w:val="00DC156F"/>
    <w:rsid w:val="00DC42A1"/>
    <w:rsid w:val="00DC456B"/>
    <w:rsid w:val="00DC4896"/>
    <w:rsid w:val="00DC49A4"/>
    <w:rsid w:val="00DC60BE"/>
    <w:rsid w:val="00DC73E2"/>
    <w:rsid w:val="00DD08EF"/>
    <w:rsid w:val="00DD1851"/>
    <w:rsid w:val="00DD3A6A"/>
    <w:rsid w:val="00DD3ECC"/>
    <w:rsid w:val="00DD5476"/>
    <w:rsid w:val="00DD5C5D"/>
    <w:rsid w:val="00DD71D0"/>
    <w:rsid w:val="00DE5551"/>
    <w:rsid w:val="00DE67ED"/>
    <w:rsid w:val="00DE67FF"/>
    <w:rsid w:val="00DE69E9"/>
    <w:rsid w:val="00DE6FF5"/>
    <w:rsid w:val="00DF088B"/>
    <w:rsid w:val="00DF3EC6"/>
    <w:rsid w:val="00E0007B"/>
    <w:rsid w:val="00E01D62"/>
    <w:rsid w:val="00E0315C"/>
    <w:rsid w:val="00E03945"/>
    <w:rsid w:val="00E041E1"/>
    <w:rsid w:val="00E04844"/>
    <w:rsid w:val="00E04A3A"/>
    <w:rsid w:val="00E055B6"/>
    <w:rsid w:val="00E07CB4"/>
    <w:rsid w:val="00E13CFE"/>
    <w:rsid w:val="00E1485A"/>
    <w:rsid w:val="00E1565E"/>
    <w:rsid w:val="00E1592D"/>
    <w:rsid w:val="00E206BD"/>
    <w:rsid w:val="00E206D9"/>
    <w:rsid w:val="00E21A5F"/>
    <w:rsid w:val="00E21DDD"/>
    <w:rsid w:val="00E24C8B"/>
    <w:rsid w:val="00E250C6"/>
    <w:rsid w:val="00E25C1C"/>
    <w:rsid w:val="00E26828"/>
    <w:rsid w:val="00E31E86"/>
    <w:rsid w:val="00E34126"/>
    <w:rsid w:val="00E357E6"/>
    <w:rsid w:val="00E3657A"/>
    <w:rsid w:val="00E40198"/>
    <w:rsid w:val="00E41C10"/>
    <w:rsid w:val="00E4256C"/>
    <w:rsid w:val="00E42607"/>
    <w:rsid w:val="00E427A2"/>
    <w:rsid w:val="00E42A73"/>
    <w:rsid w:val="00E42C79"/>
    <w:rsid w:val="00E42D16"/>
    <w:rsid w:val="00E4540C"/>
    <w:rsid w:val="00E45F7D"/>
    <w:rsid w:val="00E4614F"/>
    <w:rsid w:val="00E46256"/>
    <w:rsid w:val="00E465DC"/>
    <w:rsid w:val="00E466F2"/>
    <w:rsid w:val="00E468DF"/>
    <w:rsid w:val="00E46BBD"/>
    <w:rsid w:val="00E47968"/>
    <w:rsid w:val="00E50462"/>
    <w:rsid w:val="00E5078F"/>
    <w:rsid w:val="00E51158"/>
    <w:rsid w:val="00E5199E"/>
    <w:rsid w:val="00E52918"/>
    <w:rsid w:val="00E534B7"/>
    <w:rsid w:val="00E53F77"/>
    <w:rsid w:val="00E5438F"/>
    <w:rsid w:val="00E60142"/>
    <w:rsid w:val="00E60A4A"/>
    <w:rsid w:val="00E62D75"/>
    <w:rsid w:val="00E633F5"/>
    <w:rsid w:val="00E702A6"/>
    <w:rsid w:val="00E709CC"/>
    <w:rsid w:val="00E7405E"/>
    <w:rsid w:val="00E75FF7"/>
    <w:rsid w:val="00E76563"/>
    <w:rsid w:val="00E8057E"/>
    <w:rsid w:val="00E844CE"/>
    <w:rsid w:val="00E85365"/>
    <w:rsid w:val="00E85CD5"/>
    <w:rsid w:val="00E860D0"/>
    <w:rsid w:val="00E872AA"/>
    <w:rsid w:val="00E876D8"/>
    <w:rsid w:val="00E87A45"/>
    <w:rsid w:val="00E9036C"/>
    <w:rsid w:val="00E91ACF"/>
    <w:rsid w:val="00E93853"/>
    <w:rsid w:val="00E94C62"/>
    <w:rsid w:val="00E95389"/>
    <w:rsid w:val="00E972F4"/>
    <w:rsid w:val="00EA06C2"/>
    <w:rsid w:val="00EA75D1"/>
    <w:rsid w:val="00EB0E8F"/>
    <w:rsid w:val="00EB2A3D"/>
    <w:rsid w:val="00EB4B0A"/>
    <w:rsid w:val="00EB5526"/>
    <w:rsid w:val="00EB6CAD"/>
    <w:rsid w:val="00EB7A51"/>
    <w:rsid w:val="00EC1452"/>
    <w:rsid w:val="00EC2D3D"/>
    <w:rsid w:val="00EC3BA5"/>
    <w:rsid w:val="00EC4217"/>
    <w:rsid w:val="00EC70D1"/>
    <w:rsid w:val="00ED00F6"/>
    <w:rsid w:val="00ED40CA"/>
    <w:rsid w:val="00ED44E7"/>
    <w:rsid w:val="00ED485B"/>
    <w:rsid w:val="00ED5389"/>
    <w:rsid w:val="00ED6DA6"/>
    <w:rsid w:val="00EE0823"/>
    <w:rsid w:val="00EE0E84"/>
    <w:rsid w:val="00EE31E1"/>
    <w:rsid w:val="00EE470D"/>
    <w:rsid w:val="00EE78C6"/>
    <w:rsid w:val="00EE7E9A"/>
    <w:rsid w:val="00EF048F"/>
    <w:rsid w:val="00EF0963"/>
    <w:rsid w:val="00EF13E1"/>
    <w:rsid w:val="00EF2EC6"/>
    <w:rsid w:val="00EF5022"/>
    <w:rsid w:val="00EF7BF7"/>
    <w:rsid w:val="00EF7DF2"/>
    <w:rsid w:val="00F00E92"/>
    <w:rsid w:val="00F00E98"/>
    <w:rsid w:val="00F01CE7"/>
    <w:rsid w:val="00F02928"/>
    <w:rsid w:val="00F02950"/>
    <w:rsid w:val="00F04C6A"/>
    <w:rsid w:val="00F05CF6"/>
    <w:rsid w:val="00F05F43"/>
    <w:rsid w:val="00F06947"/>
    <w:rsid w:val="00F07DC4"/>
    <w:rsid w:val="00F104F7"/>
    <w:rsid w:val="00F10C99"/>
    <w:rsid w:val="00F13A9F"/>
    <w:rsid w:val="00F16B20"/>
    <w:rsid w:val="00F16FB3"/>
    <w:rsid w:val="00F178CE"/>
    <w:rsid w:val="00F178FE"/>
    <w:rsid w:val="00F21565"/>
    <w:rsid w:val="00F2185A"/>
    <w:rsid w:val="00F21E74"/>
    <w:rsid w:val="00F22365"/>
    <w:rsid w:val="00F25A57"/>
    <w:rsid w:val="00F26A96"/>
    <w:rsid w:val="00F26AE7"/>
    <w:rsid w:val="00F26B54"/>
    <w:rsid w:val="00F2788F"/>
    <w:rsid w:val="00F27D7C"/>
    <w:rsid w:val="00F34BC8"/>
    <w:rsid w:val="00F452AC"/>
    <w:rsid w:val="00F46581"/>
    <w:rsid w:val="00F47AFB"/>
    <w:rsid w:val="00F5005B"/>
    <w:rsid w:val="00F51590"/>
    <w:rsid w:val="00F51DC0"/>
    <w:rsid w:val="00F61846"/>
    <w:rsid w:val="00F61C5C"/>
    <w:rsid w:val="00F62D5C"/>
    <w:rsid w:val="00F63D1F"/>
    <w:rsid w:val="00F64AA8"/>
    <w:rsid w:val="00F6513E"/>
    <w:rsid w:val="00F65EA7"/>
    <w:rsid w:val="00F67368"/>
    <w:rsid w:val="00F673DE"/>
    <w:rsid w:val="00F701E2"/>
    <w:rsid w:val="00F7116E"/>
    <w:rsid w:val="00F72087"/>
    <w:rsid w:val="00F73C6B"/>
    <w:rsid w:val="00F74574"/>
    <w:rsid w:val="00F75470"/>
    <w:rsid w:val="00F77A14"/>
    <w:rsid w:val="00F77C24"/>
    <w:rsid w:val="00F810EE"/>
    <w:rsid w:val="00F843DF"/>
    <w:rsid w:val="00F87613"/>
    <w:rsid w:val="00F87F59"/>
    <w:rsid w:val="00F87FAA"/>
    <w:rsid w:val="00F90648"/>
    <w:rsid w:val="00F90BE7"/>
    <w:rsid w:val="00F92D03"/>
    <w:rsid w:val="00F93E9D"/>
    <w:rsid w:val="00F97E1C"/>
    <w:rsid w:val="00FA0154"/>
    <w:rsid w:val="00FA0EEF"/>
    <w:rsid w:val="00FA1339"/>
    <w:rsid w:val="00FA221C"/>
    <w:rsid w:val="00FA2915"/>
    <w:rsid w:val="00FA306E"/>
    <w:rsid w:val="00FA47B6"/>
    <w:rsid w:val="00FA6F66"/>
    <w:rsid w:val="00FA74D3"/>
    <w:rsid w:val="00FB3D87"/>
    <w:rsid w:val="00FB42E8"/>
    <w:rsid w:val="00FB498D"/>
    <w:rsid w:val="00FB6231"/>
    <w:rsid w:val="00FB6FAE"/>
    <w:rsid w:val="00FB70D8"/>
    <w:rsid w:val="00FC0BCD"/>
    <w:rsid w:val="00FC25E8"/>
    <w:rsid w:val="00FC2BFD"/>
    <w:rsid w:val="00FC58F9"/>
    <w:rsid w:val="00FC6598"/>
    <w:rsid w:val="00FD1E3B"/>
    <w:rsid w:val="00FD576D"/>
    <w:rsid w:val="00FD7D64"/>
    <w:rsid w:val="00FD7FC5"/>
    <w:rsid w:val="00FE02A1"/>
    <w:rsid w:val="00FE030A"/>
    <w:rsid w:val="00FE0B46"/>
    <w:rsid w:val="00FE195B"/>
    <w:rsid w:val="00FE2653"/>
    <w:rsid w:val="00FE3308"/>
    <w:rsid w:val="00FE38E2"/>
    <w:rsid w:val="00FE4077"/>
    <w:rsid w:val="00FE4580"/>
    <w:rsid w:val="00FE6B94"/>
    <w:rsid w:val="00FF055B"/>
    <w:rsid w:val="00FF0DD7"/>
    <w:rsid w:val="00FF28CD"/>
    <w:rsid w:val="00FF3FEE"/>
    <w:rsid w:val="00FF57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9C"/>
  </w:style>
  <w:style w:type="paragraph" w:styleId="Titre1">
    <w:name w:val="heading 1"/>
    <w:basedOn w:val="Normal"/>
    <w:next w:val="Normal"/>
    <w:link w:val="Titre1Car"/>
    <w:uiPriority w:val="9"/>
    <w:qFormat/>
    <w:rsid w:val="00C1209C"/>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C1209C"/>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C1209C"/>
    <w:pPr>
      <w:pBdr>
        <w:top w:val="single" w:sz="6" w:space="2" w:color="549E39" w:themeColor="accent1"/>
      </w:pBdr>
      <w:spacing w:before="300" w:after="0"/>
      <w:outlineLvl w:val="2"/>
    </w:pPr>
    <w:rPr>
      <w:caps/>
      <w:color w:val="294E1C" w:themeColor="accent1" w:themeShade="7F"/>
      <w:spacing w:val="15"/>
    </w:rPr>
  </w:style>
  <w:style w:type="paragraph" w:styleId="Titre4">
    <w:name w:val="heading 4"/>
    <w:basedOn w:val="Normal"/>
    <w:next w:val="Normal"/>
    <w:link w:val="Titre4Car"/>
    <w:uiPriority w:val="9"/>
    <w:unhideWhenUsed/>
    <w:qFormat/>
    <w:rsid w:val="00C1209C"/>
    <w:pPr>
      <w:pBdr>
        <w:top w:val="dotted" w:sz="6" w:space="2" w:color="549E39" w:themeColor="accent1"/>
      </w:pBdr>
      <w:spacing w:before="200" w:after="0"/>
      <w:outlineLvl w:val="3"/>
    </w:pPr>
    <w:rPr>
      <w:caps/>
      <w:color w:val="3E762A" w:themeColor="accent1" w:themeShade="BF"/>
      <w:spacing w:val="10"/>
    </w:rPr>
  </w:style>
  <w:style w:type="paragraph" w:styleId="Titre5">
    <w:name w:val="heading 5"/>
    <w:basedOn w:val="Normal"/>
    <w:next w:val="Normal"/>
    <w:link w:val="Titre5Car"/>
    <w:uiPriority w:val="9"/>
    <w:unhideWhenUsed/>
    <w:qFormat/>
    <w:rsid w:val="00C1209C"/>
    <w:pPr>
      <w:pBdr>
        <w:bottom w:val="single" w:sz="6" w:space="1" w:color="549E39" w:themeColor="accent1"/>
      </w:pBdr>
      <w:spacing w:before="200" w:after="0"/>
      <w:outlineLvl w:val="4"/>
    </w:pPr>
    <w:rPr>
      <w:caps/>
      <w:color w:val="3E762A" w:themeColor="accent1" w:themeShade="BF"/>
      <w:spacing w:val="10"/>
    </w:rPr>
  </w:style>
  <w:style w:type="paragraph" w:styleId="Titre6">
    <w:name w:val="heading 6"/>
    <w:basedOn w:val="Normal"/>
    <w:next w:val="Normal"/>
    <w:link w:val="Titre6Car"/>
    <w:uiPriority w:val="9"/>
    <w:semiHidden/>
    <w:unhideWhenUsed/>
    <w:qFormat/>
    <w:rsid w:val="00C1209C"/>
    <w:pPr>
      <w:pBdr>
        <w:bottom w:val="dotted" w:sz="6" w:space="1" w:color="549E39" w:themeColor="accent1"/>
      </w:pBdr>
      <w:spacing w:before="200" w:after="0"/>
      <w:outlineLvl w:val="5"/>
    </w:pPr>
    <w:rPr>
      <w:caps/>
      <w:color w:val="3E762A" w:themeColor="accent1" w:themeShade="BF"/>
      <w:spacing w:val="10"/>
    </w:rPr>
  </w:style>
  <w:style w:type="paragraph" w:styleId="Titre7">
    <w:name w:val="heading 7"/>
    <w:basedOn w:val="Normal"/>
    <w:next w:val="Normal"/>
    <w:link w:val="Titre7Car"/>
    <w:uiPriority w:val="9"/>
    <w:semiHidden/>
    <w:unhideWhenUsed/>
    <w:qFormat/>
    <w:rsid w:val="00C1209C"/>
    <w:pPr>
      <w:spacing w:before="200" w:after="0"/>
      <w:outlineLvl w:val="6"/>
    </w:pPr>
    <w:rPr>
      <w:caps/>
      <w:color w:val="3E762A" w:themeColor="accent1" w:themeShade="BF"/>
      <w:spacing w:val="10"/>
    </w:rPr>
  </w:style>
  <w:style w:type="paragraph" w:styleId="Titre8">
    <w:name w:val="heading 8"/>
    <w:basedOn w:val="Normal"/>
    <w:next w:val="Normal"/>
    <w:link w:val="Titre8Car"/>
    <w:uiPriority w:val="9"/>
    <w:semiHidden/>
    <w:unhideWhenUsed/>
    <w:qFormat/>
    <w:rsid w:val="00C1209C"/>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C1209C"/>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2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36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30A"/>
    <w:rPr>
      <w:rFonts w:ascii="Segoe UI" w:hAnsi="Segoe UI" w:cs="Segoe UI"/>
      <w:sz w:val="18"/>
      <w:szCs w:val="18"/>
    </w:rPr>
  </w:style>
  <w:style w:type="paragraph" w:styleId="Paragraphedeliste">
    <w:name w:val="List Paragraph"/>
    <w:basedOn w:val="Normal"/>
    <w:uiPriority w:val="34"/>
    <w:qFormat/>
    <w:rsid w:val="00D343FD"/>
    <w:pPr>
      <w:ind w:left="720"/>
      <w:contextualSpacing/>
    </w:pPr>
  </w:style>
  <w:style w:type="paragraph" w:customStyle="1" w:styleId="Body">
    <w:name w:val="Body"/>
    <w:basedOn w:val="Normal"/>
    <w:link w:val="BodyChar"/>
    <w:rsid w:val="00963D8D"/>
    <w:pPr>
      <w:spacing w:after="100" w:line="240" w:lineRule="auto"/>
      <w:ind w:left="720"/>
    </w:pPr>
    <w:rPr>
      <w:rFonts w:ascii="Arial" w:eastAsia="Times New Roman" w:hAnsi="Arial" w:cs="Times New Roman"/>
      <w:szCs w:val="18"/>
      <w:lang w:val="en-US"/>
    </w:rPr>
  </w:style>
  <w:style w:type="character" w:customStyle="1" w:styleId="BodyChar">
    <w:name w:val="Body Char"/>
    <w:link w:val="Body"/>
    <w:rsid w:val="00963D8D"/>
    <w:rPr>
      <w:rFonts w:ascii="Arial" w:eastAsia="Times New Roman" w:hAnsi="Arial" w:cs="Times New Roman"/>
      <w:sz w:val="20"/>
      <w:szCs w:val="18"/>
      <w:lang w:val="en-US"/>
    </w:rPr>
  </w:style>
  <w:style w:type="paragraph" w:styleId="En-tte">
    <w:name w:val="header"/>
    <w:basedOn w:val="Normal"/>
    <w:link w:val="En-tteCar"/>
    <w:uiPriority w:val="99"/>
    <w:unhideWhenUsed/>
    <w:rsid w:val="00E04844"/>
    <w:pPr>
      <w:tabs>
        <w:tab w:val="center" w:pos="4536"/>
        <w:tab w:val="right" w:pos="9072"/>
      </w:tabs>
      <w:spacing w:after="0" w:line="240" w:lineRule="auto"/>
    </w:pPr>
  </w:style>
  <w:style w:type="character" w:customStyle="1" w:styleId="En-tteCar">
    <w:name w:val="En-tête Car"/>
    <w:basedOn w:val="Policepardfaut"/>
    <w:link w:val="En-tte"/>
    <w:uiPriority w:val="99"/>
    <w:rsid w:val="00E04844"/>
  </w:style>
  <w:style w:type="paragraph" w:styleId="Pieddepage">
    <w:name w:val="footer"/>
    <w:basedOn w:val="Normal"/>
    <w:link w:val="PieddepageCar"/>
    <w:unhideWhenUsed/>
    <w:rsid w:val="00E04844"/>
    <w:pPr>
      <w:tabs>
        <w:tab w:val="center" w:pos="4536"/>
        <w:tab w:val="right" w:pos="9072"/>
      </w:tabs>
      <w:spacing w:after="0" w:line="240" w:lineRule="auto"/>
    </w:pPr>
  </w:style>
  <w:style w:type="character" w:customStyle="1" w:styleId="PieddepageCar">
    <w:name w:val="Pied de page Car"/>
    <w:basedOn w:val="Policepardfaut"/>
    <w:link w:val="Pieddepage"/>
    <w:rsid w:val="00E04844"/>
  </w:style>
  <w:style w:type="character" w:customStyle="1" w:styleId="Titre1Car">
    <w:name w:val="Titre 1 Car"/>
    <w:basedOn w:val="Policepardfaut"/>
    <w:link w:val="Titre1"/>
    <w:uiPriority w:val="9"/>
    <w:rsid w:val="00C1209C"/>
    <w:rPr>
      <w:caps/>
      <w:color w:val="FFFFFF" w:themeColor="background1"/>
      <w:spacing w:val="15"/>
      <w:sz w:val="22"/>
      <w:szCs w:val="22"/>
      <w:shd w:val="clear" w:color="auto" w:fill="549E39" w:themeFill="accent1"/>
    </w:rPr>
  </w:style>
  <w:style w:type="paragraph" w:styleId="En-ttedetabledesmatires">
    <w:name w:val="TOC Heading"/>
    <w:basedOn w:val="Titre1"/>
    <w:next w:val="Normal"/>
    <w:uiPriority w:val="39"/>
    <w:unhideWhenUsed/>
    <w:qFormat/>
    <w:rsid w:val="00C1209C"/>
    <w:pPr>
      <w:outlineLvl w:val="9"/>
    </w:pPr>
  </w:style>
  <w:style w:type="character" w:customStyle="1" w:styleId="Titre2Car">
    <w:name w:val="Titre 2 Car"/>
    <w:basedOn w:val="Policepardfaut"/>
    <w:link w:val="Titre2"/>
    <w:uiPriority w:val="9"/>
    <w:rsid w:val="00C1209C"/>
    <w:rPr>
      <w:caps/>
      <w:spacing w:val="15"/>
      <w:shd w:val="clear" w:color="auto" w:fill="DAEFD3" w:themeFill="accent1" w:themeFillTint="33"/>
    </w:rPr>
  </w:style>
  <w:style w:type="character" w:customStyle="1" w:styleId="Titre3Car">
    <w:name w:val="Titre 3 Car"/>
    <w:basedOn w:val="Policepardfaut"/>
    <w:link w:val="Titre3"/>
    <w:uiPriority w:val="9"/>
    <w:rsid w:val="00C1209C"/>
    <w:rPr>
      <w:caps/>
      <w:color w:val="294E1C" w:themeColor="accent1" w:themeShade="7F"/>
      <w:spacing w:val="15"/>
    </w:rPr>
  </w:style>
  <w:style w:type="character" w:customStyle="1" w:styleId="Titre4Car">
    <w:name w:val="Titre 4 Car"/>
    <w:basedOn w:val="Policepardfaut"/>
    <w:link w:val="Titre4"/>
    <w:uiPriority w:val="9"/>
    <w:rsid w:val="00C1209C"/>
    <w:rPr>
      <w:caps/>
      <w:color w:val="3E762A" w:themeColor="accent1" w:themeShade="BF"/>
      <w:spacing w:val="10"/>
    </w:rPr>
  </w:style>
  <w:style w:type="character" w:customStyle="1" w:styleId="Titre5Car">
    <w:name w:val="Titre 5 Car"/>
    <w:basedOn w:val="Policepardfaut"/>
    <w:link w:val="Titre5"/>
    <w:uiPriority w:val="9"/>
    <w:rsid w:val="00C1209C"/>
    <w:rPr>
      <w:caps/>
      <w:color w:val="3E762A" w:themeColor="accent1" w:themeShade="BF"/>
      <w:spacing w:val="10"/>
    </w:rPr>
  </w:style>
  <w:style w:type="character" w:customStyle="1" w:styleId="Titre6Car">
    <w:name w:val="Titre 6 Car"/>
    <w:basedOn w:val="Policepardfaut"/>
    <w:link w:val="Titre6"/>
    <w:uiPriority w:val="9"/>
    <w:semiHidden/>
    <w:rsid w:val="00C1209C"/>
    <w:rPr>
      <w:caps/>
      <w:color w:val="3E762A" w:themeColor="accent1" w:themeShade="BF"/>
      <w:spacing w:val="10"/>
    </w:rPr>
  </w:style>
  <w:style w:type="character" w:customStyle="1" w:styleId="Titre7Car">
    <w:name w:val="Titre 7 Car"/>
    <w:basedOn w:val="Policepardfaut"/>
    <w:link w:val="Titre7"/>
    <w:uiPriority w:val="9"/>
    <w:semiHidden/>
    <w:rsid w:val="00C1209C"/>
    <w:rPr>
      <w:caps/>
      <w:color w:val="3E762A" w:themeColor="accent1" w:themeShade="BF"/>
      <w:spacing w:val="10"/>
    </w:rPr>
  </w:style>
  <w:style w:type="character" w:customStyle="1" w:styleId="Titre8Car">
    <w:name w:val="Titre 8 Car"/>
    <w:basedOn w:val="Policepardfaut"/>
    <w:link w:val="Titre8"/>
    <w:uiPriority w:val="9"/>
    <w:semiHidden/>
    <w:rsid w:val="00C1209C"/>
    <w:rPr>
      <w:caps/>
      <w:spacing w:val="10"/>
      <w:sz w:val="18"/>
      <w:szCs w:val="18"/>
    </w:rPr>
  </w:style>
  <w:style w:type="character" w:customStyle="1" w:styleId="Titre9Car">
    <w:name w:val="Titre 9 Car"/>
    <w:basedOn w:val="Policepardfaut"/>
    <w:link w:val="Titre9"/>
    <w:uiPriority w:val="9"/>
    <w:semiHidden/>
    <w:rsid w:val="00C1209C"/>
    <w:rPr>
      <w:i/>
      <w:iCs/>
      <w:caps/>
      <w:spacing w:val="10"/>
      <w:sz w:val="18"/>
      <w:szCs w:val="18"/>
    </w:rPr>
  </w:style>
  <w:style w:type="paragraph" w:styleId="Lgende">
    <w:name w:val="caption"/>
    <w:basedOn w:val="Normal"/>
    <w:next w:val="Normal"/>
    <w:uiPriority w:val="35"/>
    <w:semiHidden/>
    <w:unhideWhenUsed/>
    <w:qFormat/>
    <w:rsid w:val="00C1209C"/>
    <w:rPr>
      <w:b/>
      <w:bCs/>
      <w:color w:val="3E762A" w:themeColor="accent1" w:themeShade="BF"/>
      <w:sz w:val="16"/>
      <w:szCs w:val="16"/>
    </w:rPr>
  </w:style>
  <w:style w:type="paragraph" w:styleId="Titre">
    <w:name w:val="Title"/>
    <w:basedOn w:val="Normal"/>
    <w:next w:val="Normal"/>
    <w:link w:val="TitreCar"/>
    <w:uiPriority w:val="10"/>
    <w:qFormat/>
    <w:rsid w:val="00C1209C"/>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reCar">
    <w:name w:val="Titre Car"/>
    <w:basedOn w:val="Policepardfaut"/>
    <w:link w:val="Titre"/>
    <w:uiPriority w:val="10"/>
    <w:rsid w:val="00C1209C"/>
    <w:rPr>
      <w:rFonts w:asciiTheme="majorHAnsi" w:eastAsiaTheme="majorEastAsia" w:hAnsiTheme="majorHAnsi" w:cstheme="majorBidi"/>
      <w:caps/>
      <w:color w:val="549E39" w:themeColor="accent1"/>
      <w:spacing w:val="10"/>
      <w:sz w:val="52"/>
      <w:szCs w:val="52"/>
    </w:rPr>
  </w:style>
  <w:style w:type="paragraph" w:styleId="Sous-titre">
    <w:name w:val="Subtitle"/>
    <w:basedOn w:val="Normal"/>
    <w:next w:val="Normal"/>
    <w:link w:val="Sous-titreCar"/>
    <w:uiPriority w:val="11"/>
    <w:qFormat/>
    <w:rsid w:val="00C1209C"/>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C1209C"/>
    <w:rPr>
      <w:caps/>
      <w:color w:val="595959" w:themeColor="text1" w:themeTint="A6"/>
      <w:spacing w:val="10"/>
      <w:sz w:val="21"/>
      <w:szCs w:val="21"/>
    </w:rPr>
  </w:style>
  <w:style w:type="character" w:styleId="lev">
    <w:name w:val="Strong"/>
    <w:uiPriority w:val="22"/>
    <w:qFormat/>
    <w:rsid w:val="00C1209C"/>
    <w:rPr>
      <w:b/>
      <w:bCs/>
    </w:rPr>
  </w:style>
  <w:style w:type="character" w:styleId="Accentuation">
    <w:name w:val="Emphasis"/>
    <w:uiPriority w:val="20"/>
    <w:qFormat/>
    <w:rsid w:val="00C1209C"/>
    <w:rPr>
      <w:caps/>
      <w:color w:val="294E1C" w:themeColor="accent1" w:themeShade="7F"/>
      <w:spacing w:val="5"/>
    </w:rPr>
  </w:style>
  <w:style w:type="paragraph" w:styleId="Sansinterligne">
    <w:name w:val="No Spacing"/>
    <w:uiPriority w:val="1"/>
    <w:qFormat/>
    <w:rsid w:val="00C1209C"/>
    <w:pPr>
      <w:spacing w:after="0" w:line="240" w:lineRule="auto"/>
    </w:pPr>
  </w:style>
  <w:style w:type="paragraph" w:styleId="Citation">
    <w:name w:val="Quote"/>
    <w:basedOn w:val="Normal"/>
    <w:next w:val="Normal"/>
    <w:link w:val="CitationCar"/>
    <w:uiPriority w:val="29"/>
    <w:qFormat/>
    <w:rsid w:val="00C1209C"/>
    <w:rPr>
      <w:i/>
      <w:iCs/>
      <w:sz w:val="24"/>
      <w:szCs w:val="24"/>
    </w:rPr>
  </w:style>
  <w:style w:type="character" w:customStyle="1" w:styleId="CitationCar">
    <w:name w:val="Citation Car"/>
    <w:basedOn w:val="Policepardfaut"/>
    <w:link w:val="Citation"/>
    <w:uiPriority w:val="29"/>
    <w:rsid w:val="00C1209C"/>
    <w:rPr>
      <w:i/>
      <w:iCs/>
      <w:sz w:val="24"/>
      <w:szCs w:val="24"/>
    </w:rPr>
  </w:style>
  <w:style w:type="paragraph" w:styleId="Citationintense">
    <w:name w:val="Intense Quote"/>
    <w:basedOn w:val="Normal"/>
    <w:next w:val="Normal"/>
    <w:link w:val="CitationintenseCar"/>
    <w:uiPriority w:val="30"/>
    <w:qFormat/>
    <w:rsid w:val="00C1209C"/>
    <w:pPr>
      <w:spacing w:before="240" w:after="240" w:line="240" w:lineRule="auto"/>
      <w:ind w:left="1080" w:right="1080"/>
      <w:jc w:val="center"/>
    </w:pPr>
    <w:rPr>
      <w:color w:val="549E39" w:themeColor="accent1"/>
      <w:sz w:val="24"/>
      <w:szCs w:val="24"/>
    </w:rPr>
  </w:style>
  <w:style w:type="character" w:customStyle="1" w:styleId="CitationintenseCar">
    <w:name w:val="Citation intense Car"/>
    <w:basedOn w:val="Policepardfaut"/>
    <w:link w:val="Citationintense"/>
    <w:uiPriority w:val="30"/>
    <w:rsid w:val="00C1209C"/>
    <w:rPr>
      <w:color w:val="549E39" w:themeColor="accent1"/>
      <w:sz w:val="24"/>
      <w:szCs w:val="24"/>
    </w:rPr>
  </w:style>
  <w:style w:type="character" w:styleId="Emphaseple">
    <w:name w:val="Subtle Emphasis"/>
    <w:uiPriority w:val="19"/>
    <w:qFormat/>
    <w:rsid w:val="00C1209C"/>
    <w:rPr>
      <w:i/>
      <w:iCs/>
      <w:color w:val="294E1C" w:themeColor="accent1" w:themeShade="7F"/>
    </w:rPr>
  </w:style>
  <w:style w:type="character" w:styleId="Emphaseintense">
    <w:name w:val="Intense Emphasis"/>
    <w:uiPriority w:val="21"/>
    <w:qFormat/>
    <w:rsid w:val="00C1209C"/>
    <w:rPr>
      <w:b/>
      <w:bCs/>
      <w:caps/>
      <w:color w:val="294E1C" w:themeColor="accent1" w:themeShade="7F"/>
      <w:spacing w:val="10"/>
    </w:rPr>
  </w:style>
  <w:style w:type="character" w:styleId="Rfrenceple">
    <w:name w:val="Subtle Reference"/>
    <w:uiPriority w:val="31"/>
    <w:qFormat/>
    <w:rsid w:val="00C1209C"/>
    <w:rPr>
      <w:b/>
      <w:bCs/>
      <w:color w:val="549E39" w:themeColor="accent1"/>
    </w:rPr>
  </w:style>
  <w:style w:type="character" w:styleId="Rfrenceintense">
    <w:name w:val="Intense Reference"/>
    <w:uiPriority w:val="32"/>
    <w:qFormat/>
    <w:rsid w:val="00C1209C"/>
    <w:rPr>
      <w:b/>
      <w:bCs/>
      <w:i/>
      <w:iCs/>
      <w:caps/>
      <w:color w:val="549E39" w:themeColor="accent1"/>
    </w:rPr>
  </w:style>
  <w:style w:type="character" w:styleId="Titredulivre">
    <w:name w:val="Book Title"/>
    <w:uiPriority w:val="33"/>
    <w:qFormat/>
    <w:rsid w:val="00C1209C"/>
    <w:rPr>
      <w:b/>
      <w:bCs/>
      <w:i/>
      <w:iCs/>
      <w:spacing w:val="0"/>
    </w:rPr>
  </w:style>
  <w:style w:type="paragraph" w:styleId="TM1">
    <w:name w:val="toc 1"/>
    <w:basedOn w:val="Normal"/>
    <w:next w:val="Normal"/>
    <w:autoRedefine/>
    <w:uiPriority w:val="39"/>
    <w:unhideWhenUsed/>
    <w:rsid w:val="001C1696"/>
    <w:pPr>
      <w:tabs>
        <w:tab w:val="left" w:pos="420"/>
        <w:tab w:val="right" w:leader="dot" w:pos="9062"/>
      </w:tabs>
      <w:spacing w:after="100"/>
    </w:pPr>
  </w:style>
  <w:style w:type="paragraph" w:styleId="TM2">
    <w:name w:val="toc 2"/>
    <w:basedOn w:val="Normal"/>
    <w:next w:val="Normal"/>
    <w:autoRedefine/>
    <w:uiPriority w:val="39"/>
    <w:unhideWhenUsed/>
    <w:rsid w:val="00B50E20"/>
    <w:pPr>
      <w:spacing w:after="100"/>
      <w:ind w:left="210"/>
    </w:pPr>
  </w:style>
  <w:style w:type="paragraph" w:styleId="TM3">
    <w:name w:val="toc 3"/>
    <w:basedOn w:val="Normal"/>
    <w:next w:val="Normal"/>
    <w:autoRedefine/>
    <w:uiPriority w:val="39"/>
    <w:unhideWhenUsed/>
    <w:rsid w:val="00B50E20"/>
    <w:pPr>
      <w:spacing w:after="100"/>
      <w:ind w:left="420"/>
    </w:pPr>
  </w:style>
  <w:style w:type="character" w:styleId="Lienhypertexte">
    <w:name w:val="Hyperlink"/>
    <w:basedOn w:val="Policepardfaut"/>
    <w:uiPriority w:val="99"/>
    <w:unhideWhenUsed/>
    <w:rsid w:val="00B50E20"/>
    <w:rPr>
      <w:color w:val="6B9F25" w:themeColor="hyperlink"/>
      <w:u w:val="single"/>
    </w:rPr>
  </w:style>
  <w:style w:type="paragraph" w:customStyle="1" w:styleId="Default">
    <w:name w:val="Default"/>
    <w:rsid w:val="0094130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Policepardfaut"/>
    <w:uiPriority w:val="99"/>
    <w:semiHidden/>
    <w:unhideWhenUsed/>
    <w:rsid w:val="00740E5B"/>
    <w:rPr>
      <w:color w:val="605E5C"/>
      <w:shd w:val="clear" w:color="auto" w:fill="E1DFDD"/>
    </w:rPr>
  </w:style>
  <w:style w:type="paragraph" w:customStyle="1" w:styleId="Outline1">
    <w:name w:val="Outline1"/>
    <w:basedOn w:val="Outline"/>
    <w:next w:val="Normal"/>
    <w:rsid w:val="009D4CD7"/>
    <w:pPr>
      <w:keepNext/>
      <w:tabs>
        <w:tab w:val="num" w:pos="360"/>
      </w:tabs>
      <w:ind w:left="360" w:hanging="360"/>
    </w:pPr>
  </w:style>
  <w:style w:type="paragraph" w:customStyle="1" w:styleId="Outline">
    <w:name w:val="Outline"/>
    <w:basedOn w:val="Normal"/>
    <w:rsid w:val="009D4CD7"/>
    <w:pPr>
      <w:spacing w:before="240" w:after="0" w:line="240" w:lineRule="auto"/>
    </w:pPr>
    <w:rPr>
      <w:rFonts w:ascii="Calibri" w:eastAsia="Times New Roman" w:hAnsi="Calibri" w:cs="Times New Roman"/>
      <w:kern w:val="28"/>
      <w:sz w:val="24"/>
      <w:lang w:eastAsia="fr-FR"/>
    </w:rPr>
  </w:style>
  <w:style w:type="paragraph" w:customStyle="1" w:styleId="N1">
    <w:name w:val="N1"/>
    <w:basedOn w:val="Normal"/>
    <w:autoRedefine/>
    <w:rsid w:val="0092199C"/>
    <w:pPr>
      <w:widowControl w:val="0"/>
      <w:tabs>
        <w:tab w:val="left" w:pos="-720"/>
      </w:tabs>
      <w:suppressAutoHyphens/>
      <w:spacing w:before="0" w:after="0" w:line="240" w:lineRule="auto"/>
      <w:jc w:val="both"/>
    </w:pPr>
    <w:rPr>
      <w:rFonts w:ascii="Calibri" w:eastAsia="Times New Roman" w:hAnsi="Calibri" w:cs="Calibri"/>
      <w:spacing w:val="-3"/>
      <w:sz w:val="24"/>
      <w:szCs w:val="24"/>
    </w:rPr>
  </w:style>
  <w:style w:type="paragraph" w:styleId="Retraitcorpsdetexte2">
    <w:name w:val="Body Text Indent 2"/>
    <w:basedOn w:val="Normal"/>
    <w:link w:val="Retraitcorpsdetexte2Car"/>
    <w:uiPriority w:val="99"/>
    <w:rsid w:val="00B40803"/>
    <w:pPr>
      <w:spacing w:before="0" w:after="0" w:line="240" w:lineRule="auto"/>
      <w:ind w:firstLine="851"/>
    </w:pPr>
    <w:rPr>
      <w:rFonts w:ascii="Times New Roman" w:eastAsia="Times New Roman" w:hAnsi="Times New Roman" w:cs="Times New Roman"/>
      <w:sz w:val="24"/>
      <w:szCs w:val="24"/>
      <w:lang/>
    </w:rPr>
  </w:style>
  <w:style w:type="character" w:customStyle="1" w:styleId="Retraitcorpsdetexte2Car">
    <w:name w:val="Retrait corps de texte 2 Car"/>
    <w:basedOn w:val="Policepardfaut"/>
    <w:link w:val="Retraitcorpsdetexte2"/>
    <w:uiPriority w:val="99"/>
    <w:rsid w:val="00B40803"/>
    <w:rPr>
      <w:rFonts w:ascii="Times New Roman" w:eastAsia="Times New Roman" w:hAnsi="Times New Roman" w:cs="Times New Roman"/>
      <w:sz w:val="24"/>
      <w:szCs w:val="24"/>
      <w:lang/>
    </w:rPr>
  </w:style>
  <w:style w:type="paragraph" w:styleId="Commentaire">
    <w:name w:val="annotation text"/>
    <w:basedOn w:val="Normal"/>
    <w:link w:val="CommentaireCar"/>
    <w:uiPriority w:val="99"/>
    <w:semiHidden/>
    <w:unhideWhenUsed/>
    <w:rsid w:val="007E5AE6"/>
    <w:pPr>
      <w:spacing w:line="240" w:lineRule="auto"/>
    </w:pPr>
  </w:style>
  <w:style w:type="character" w:customStyle="1" w:styleId="CommentaireCar">
    <w:name w:val="Commentaire Car"/>
    <w:basedOn w:val="Policepardfaut"/>
    <w:link w:val="Commentaire"/>
    <w:uiPriority w:val="99"/>
    <w:semiHidden/>
    <w:rsid w:val="007E5AE6"/>
  </w:style>
  <w:style w:type="paragraph" w:styleId="Objetducommentaire">
    <w:name w:val="annotation subject"/>
    <w:basedOn w:val="Commentaire"/>
    <w:next w:val="Commentaire"/>
    <w:link w:val="ObjetducommentaireCar"/>
    <w:uiPriority w:val="99"/>
    <w:semiHidden/>
    <w:unhideWhenUsed/>
    <w:rsid w:val="007E5AE6"/>
    <w:pPr>
      <w:spacing w:before="0"/>
    </w:pPr>
    <w:rPr>
      <w:b/>
      <w:bCs/>
      <w:lang w:eastAsia="fr-FR"/>
    </w:rPr>
  </w:style>
  <w:style w:type="character" w:customStyle="1" w:styleId="ObjetducommentaireCar">
    <w:name w:val="Objet du commentaire Car"/>
    <w:basedOn w:val="CommentaireCar"/>
    <w:link w:val="Objetducommentaire"/>
    <w:uiPriority w:val="99"/>
    <w:semiHidden/>
    <w:rsid w:val="007E5AE6"/>
    <w:rPr>
      <w:b/>
      <w:bCs/>
      <w:lang w:eastAsia="fr-FR"/>
    </w:rPr>
  </w:style>
  <w:style w:type="character" w:styleId="Marquedecommentaire">
    <w:name w:val="annotation reference"/>
    <w:basedOn w:val="Policepardfaut"/>
    <w:uiPriority w:val="99"/>
    <w:semiHidden/>
    <w:unhideWhenUsed/>
    <w:rsid w:val="00A7046E"/>
    <w:rPr>
      <w:sz w:val="16"/>
      <w:szCs w:val="16"/>
    </w:rPr>
  </w:style>
</w:styles>
</file>

<file path=word/webSettings.xml><?xml version="1.0" encoding="utf-8"?>
<w:webSettings xmlns:r="http://schemas.openxmlformats.org/officeDocument/2006/relationships" xmlns:w="http://schemas.openxmlformats.org/wordprocessingml/2006/main">
  <w:divs>
    <w:div w:id="382102968">
      <w:bodyDiv w:val="1"/>
      <w:marLeft w:val="0"/>
      <w:marRight w:val="0"/>
      <w:marTop w:val="0"/>
      <w:marBottom w:val="0"/>
      <w:divBdr>
        <w:top w:val="none" w:sz="0" w:space="0" w:color="auto"/>
        <w:left w:val="none" w:sz="0" w:space="0" w:color="auto"/>
        <w:bottom w:val="none" w:sz="0" w:space="0" w:color="auto"/>
        <w:right w:val="none" w:sz="0" w:space="0" w:color="auto"/>
      </w:divBdr>
    </w:div>
    <w:div w:id="470755427">
      <w:bodyDiv w:val="1"/>
      <w:marLeft w:val="0"/>
      <w:marRight w:val="0"/>
      <w:marTop w:val="0"/>
      <w:marBottom w:val="0"/>
      <w:divBdr>
        <w:top w:val="none" w:sz="0" w:space="0" w:color="auto"/>
        <w:left w:val="none" w:sz="0" w:space="0" w:color="auto"/>
        <w:bottom w:val="none" w:sz="0" w:space="0" w:color="auto"/>
        <w:right w:val="none" w:sz="0" w:space="0" w:color="auto"/>
      </w:divBdr>
    </w:div>
    <w:div w:id="575169367">
      <w:bodyDiv w:val="1"/>
      <w:marLeft w:val="0"/>
      <w:marRight w:val="0"/>
      <w:marTop w:val="0"/>
      <w:marBottom w:val="0"/>
      <w:divBdr>
        <w:top w:val="none" w:sz="0" w:space="0" w:color="auto"/>
        <w:left w:val="none" w:sz="0" w:space="0" w:color="auto"/>
        <w:bottom w:val="none" w:sz="0" w:space="0" w:color="auto"/>
        <w:right w:val="none" w:sz="0" w:space="0" w:color="auto"/>
      </w:divBdr>
    </w:div>
    <w:div w:id="9081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307C-3F32-4CB8-A17E-9D7AF335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6247</Words>
  <Characters>34361</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Mpundu Parfait</dc:creator>
  <cp:lastModifiedBy>nizigiyimanae</cp:lastModifiedBy>
  <cp:revision>2</cp:revision>
  <cp:lastPrinted>2019-01-24T12:55:00Z</cp:lastPrinted>
  <dcterms:created xsi:type="dcterms:W3CDTF">2019-01-31T09:54:00Z</dcterms:created>
  <dcterms:modified xsi:type="dcterms:W3CDTF">2019-01-31T09:54:00Z</dcterms:modified>
</cp:coreProperties>
</file>